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6042" w:type="dxa"/>
        <w:tblLayout w:type="fixed"/>
        <w:tblLook w:val="04A0" w:firstRow="1" w:lastRow="0" w:firstColumn="1" w:lastColumn="0" w:noHBand="0" w:noVBand="1"/>
      </w:tblPr>
      <w:tblGrid>
        <w:gridCol w:w="1345"/>
        <w:gridCol w:w="1620"/>
        <w:gridCol w:w="3780"/>
        <w:gridCol w:w="4320"/>
        <w:gridCol w:w="4977"/>
      </w:tblGrid>
      <w:tr w:rsidR="00DE7A28" w14:paraId="3B781CA3" w14:textId="77777777" w:rsidTr="00BA27BA">
        <w:trPr>
          <w:trHeight w:val="516"/>
        </w:trPr>
        <w:tc>
          <w:tcPr>
            <w:tcW w:w="16042" w:type="dxa"/>
            <w:gridSpan w:val="5"/>
            <w:tcBorders>
              <w:bottom w:val="single" w:sz="4" w:space="0" w:color="auto"/>
            </w:tcBorders>
          </w:tcPr>
          <w:p w14:paraId="7106FF30" w14:textId="65366F14" w:rsidR="009F64B6" w:rsidRDefault="00AB38DC" w:rsidP="00354EC9">
            <w:pPr>
              <w:pStyle w:val="Default"/>
              <w:jc w:val="center"/>
              <w:rPr>
                <w:b/>
                <w:bCs/>
                <w:sz w:val="22"/>
                <w:szCs w:val="22"/>
              </w:rPr>
            </w:pPr>
            <w:r>
              <w:rPr>
                <w:b/>
                <w:bCs/>
                <w:sz w:val="22"/>
                <w:szCs w:val="22"/>
              </w:rPr>
              <w:t xml:space="preserve">VA </w:t>
            </w:r>
            <w:r w:rsidR="00095659">
              <w:rPr>
                <w:b/>
                <w:bCs/>
                <w:sz w:val="22"/>
                <w:szCs w:val="22"/>
              </w:rPr>
              <w:t xml:space="preserve">HIPAA Authorization Requirements </w:t>
            </w:r>
            <w:r w:rsidR="00354EC9">
              <w:rPr>
                <w:b/>
                <w:bCs/>
                <w:sz w:val="22"/>
                <w:szCs w:val="22"/>
              </w:rPr>
              <w:t xml:space="preserve">When Using </w:t>
            </w:r>
            <w:r w:rsidR="00987D89">
              <w:rPr>
                <w:b/>
                <w:bCs/>
                <w:sz w:val="22"/>
                <w:szCs w:val="22"/>
              </w:rPr>
              <w:t>an Independent</w:t>
            </w:r>
            <w:r w:rsidR="00095659">
              <w:rPr>
                <w:b/>
                <w:bCs/>
                <w:sz w:val="22"/>
                <w:szCs w:val="22"/>
              </w:rPr>
              <w:t xml:space="preserve"> (Commercial)</w:t>
            </w:r>
            <w:r w:rsidR="00987D89">
              <w:rPr>
                <w:b/>
                <w:bCs/>
                <w:sz w:val="22"/>
                <w:szCs w:val="22"/>
              </w:rPr>
              <w:t xml:space="preserve"> IRB</w:t>
            </w:r>
          </w:p>
          <w:p w14:paraId="4524DE44" w14:textId="32932390" w:rsidR="00AB38DC" w:rsidRPr="0000221A" w:rsidRDefault="0000221A" w:rsidP="0000221A">
            <w:pPr>
              <w:pStyle w:val="Default"/>
              <w:jc w:val="center"/>
              <w:rPr>
                <w:b/>
                <w:bCs/>
                <w:sz w:val="22"/>
                <w:szCs w:val="22"/>
              </w:rPr>
            </w:pPr>
            <w:r>
              <w:rPr>
                <w:b/>
                <w:bCs/>
                <w:sz w:val="22"/>
                <w:szCs w:val="22"/>
              </w:rPr>
              <w:t>June 28, 2023</w:t>
            </w:r>
          </w:p>
          <w:p w14:paraId="6B3043FD" w14:textId="77777777" w:rsidR="0000221A" w:rsidRDefault="0000221A" w:rsidP="009F64B6">
            <w:pPr>
              <w:pStyle w:val="Default"/>
              <w:rPr>
                <w:sz w:val="22"/>
                <w:szCs w:val="22"/>
              </w:rPr>
            </w:pPr>
          </w:p>
          <w:p w14:paraId="06F9805C" w14:textId="3B529BD0" w:rsidR="0015624C" w:rsidRDefault="00354EC9" w:rsidP="009F64B6">
            <w:pPr>
              <w:pStyle w:val="Default"/>
              <w:rPr>
                <w:sz w:val="22"/>
                <w:szCs w:val="22"/>
              </w:rPr>
            </w:pPr>
            <w:r w:rsidRPr="00BD365B">
              <w:rPr>
                <w:sz w:val="22"/>
                <w:szCs w:val="22"/>
              </w:rPr>
              <w:t>The following instructions with language for VA HIPAA authorizations</w:t>
            </w:r>
            <w:r w:rsidR="0000221A">
              <w:rPr>
                <w:sz w:val="22"/>
                <w:szCs w:val="22"/>
              </w:rPr>
              <w:t xml:space="preserve"> for research</w:t>
            </w:r>
            <w:r w:rsidR="00FA707E">
              <w:rPr>
                <w:sz w:val="22"/>
                <w:szCs w:val="22"/>
              </w:rPr>
              <w:t xml:space="preserve"> when combined with the informed consent document (ICD)</w:t>
            </w:r>
            <w:r w:rsidRPr="00BD365B">
              <w:rPr>
                <w:sz w:val="22"/>
                <w:szCs w:val="22"/>
              </w:rPr>
              <w:t xml:space="preserve"> have been provided</w:t>
            </w:r>
            <w:r w:rsidR="00F965E7">
              <w:rPr>
                <w:sz w:val="22"/>
                <w:szCs w:val="22"/>
              </w:rPr>
              <w:t xml:space="preserve"> in this table</w:t>
            </w:r>
            <w:r w:rsidR="00FA707E">
              <w:rPr>
                <w:sz w:val="22"/>
                <w:szCs w:val="22"/>
              </w:rPr>
              <w:t xml:space="preserve">.  Please use this table to </w:t>
            </w:r>
            <w:r w:rsidR="0000221A">
              <w:rPr>
                <w:sz w:val="22"/>
                <w:szCs w:val="22"/>
              </w:rPr>
              <w:t xml:space="preserve">also </w:t>
            </w:r>
            <w:r w:rsidR="00FA707E">
              <w:rPr>
                <w:sz w:val="22"/>
                <w:szCs w:val="22"/>
              </w:rPr>
              <w:t xml:space="preserve">determine if a standalone written HIPAA authorization for research </w:t>
            </w:r>
            <w:r w:rsidR="009E675A">
              <w:rPr>
                <w:sz w:val="22"/>
                <w:szCs w:val="22"/>
              </w:rPr>
              <w:t>(</w:t>
            </w:r>
            <w:r w:rsidR="00FA707E">
              <w:rPr>
                <w:sz w:val="22"/>
                <w:szCs w:val="22"/>
              </w:rPr>
              <w:t>VA Form 10-04</w:t>
            </w:r>
            <w:r w:rsidR="00F965E7">
              <w:rPr>
                <w:sz w:val="22"/>
                <w:szCs w:val="22"/>
              </w:rPr>
              <w:t>9</w:t>
            </w:r>
            <w:r w:rsidR="00FA707E">
              <w:rPr>
                <w:sz w:val="22"/>
                <w:szCs w:val="22"/>
              </w:rPr>
              <w:t>3)</w:t>
            </w:r>
            <w:r w:rsidR="00F965E7">
              <w:rPr>
                <w:sz w:val="22"/>
                <w:szCs w:val="22"/>
              </w:rPr>
              <w:t xml:space="preserve"> is required or whether the authorization language can be combined with the ICD.  </w:t>
            </w:r>
          </w:p>
          <w:p w14:paraId="7854E6CA" w14:textId="77777777" w:rsidR="0015624C" w:rsidRDefault="0015624C" w:rsidP="009F64B6">
            <w:pPr>
              <w:pStyle w:val="Default"/>
              <w:rPr>
                <w:sz w:val="22"/>
                <w:szCs w:val="22"/>
              </w:rPr>
            </w:pPr>
          </w:p>
          <w:p w14:paraId="28C970A7" w14:textId="69EAEB6F" w:rsidR="00B72611" w:rsidRDefault="008D6248" w:rsidP="0015624C">
            <w:pPr>
              <w:pStyle w:val="Default"/>
              <w:jc w:val="center"/>
              <w:rPr>
                <w:b/>
                <w:bCs/>
                <w:sz w:val="22"/>
                <w:szCs w:val="22"/>
                <w:u w:val="single"/>
              </w:rPr>
            </w:pPr>
            <w:r w:rsidRPr="0015624C">
              <w:rPr>
                <w:b/>
                <w:bCs/>
                <w:sz w:val="22"/>
                <w:szCs w:val="22"/>
                <w:u w:val="single"/>
              </w:rPr>
              <w:t xml:space="preserve">VA </w:t>
            </w:r>
            <w:r w:rsidR="00BD365B" w:rsidRPr="0015624C">
              <w:rPr>
                <w:b/>
                <w:bCs/>
                <w:sz w:val="22"/>
                <w:szCs w:val="22"/>
                <w:u w:val="single"/>
              </w:rPr>
              <w:t>F</w:t>
            </w:r>
            <w:r w:rsidRPr="0015624C">
              <w:rPr>
                <w:b/>
                <w:bCs/>
                <w:sz w:val="22"/>
                <w:szCs w:val="22"/>
                <w:u w:val="single"/>
              </w:rPr>
              <w:t>acilit</w:t>
            </w:r>
            <w:r w:rsidR="00BD365B" w:rsidRPr="0015624C">
              <w:rPr>
                <w:b/>
                <w:bCs/>
                <w:sz w:val="22"/>
                <w:szCs w:val="22"/>
                <w:u w:val="single"/>
              </w:rPr>
              <w:t xml:space="preserve">ies </w:t>
            </w:r>
            <w:r w:rsidR="00F965E7" w:rsidRPr="0015624C">
              <w:rPr>
                <w:b/>
                <w:bCs/>
                <w:sz w:val="22"/>
                <w:szCs w:val="22"/>
                <w:u w:val="single"/>
              </w:rPr>
              <w:t xml:space="preserve">must include the </w:t>
            </w:r>
            <w:r w:rsidRPr="0015624C">
              <w:rPr>
                <w:b/>
                <w:bCs/>
                <w:sz w:val="22"/>
                <w:szCs w:val="22"/>
                <w:u w:val="single"/>
              </w:rPr>
              <w:t>VA</w:t>
            </w:r>
            <w:r w:rsidR="00F965E7" w:rsidRPr="0015624C">
              <w:rPr>
                <w:b/>
                <w:bCs/>
                <w:sz w:val="22"/>
                <w:szCs w:val="22"/>
                <w:u w:val="single"/>
              </w:rPr>
              <w:t xml:space="preserve"> authorization language into the</w:t>
            </w:r>
            <w:r w:rsidRPr="0015624C">
              <w:rPr>
                <w:b/>
                <w:bCs/>
                <w:sz w:val="22"/>
                <w:szCs w:val="22"/>
                <w:u w:val="single"/>
              </w:rPr>
              <w:t xml:space="preserve"> informed consent </w:t>
            </w:r>
            <w:r w:rsidR="0015624C">
              <w:rPr>
                <w:b/>
                <w:bCs/>
                <w:sz w:val="22"/>
                <w:szCs w:val="22"/>
                <w:u w:val="single"/>
              </w:rPr>
              <w:t>document</w:t>
            </w:r>
            <w:r w:rsidR="0000221A">
              <w:rPr>
                <w:b/>
                <w:bCs/>
                <w:sz w:val="22"/>
                <w:szCs w:val="22"/>
                <w:u w:val="single"/>
              </w:rPr>
              <w:t xml:space="preserve"> as a replacement for the model authorization language where applicable</w:t>
            </w:r>
            <w:r w:rsidRPr="0015624C">
              <w:rPr>
                <w:b/>
                <w:bCs/>
                <w:sz w:val="22"/>
                <w:szCs w:val="22"/>
                <w:u w:val="single"/>
              </w:rPr>
              <w:t xml:space="preserve"> </w:t>
            </w:r>
            <w:r w:rsidR="00F965E7" w:rsidRPr="0015624C">
              <w:rPr>
                <w:b/>
                <w:bCs/>
                <w:sz w:val="22"/>
                <w:szCs w:val="22"/>
                <w:u w:val="single"/>
              </w:rPr>
              <w:t xml:space="preserve">or </w:t>
            </w:r>
            <w:r w:rsidR="00891B84">
              <w:rPr>
                <w:b/>
                <w:bCs/>
                <w:sz w:val="22"/>
                <w:szCs w:val="22"/>
                <w:u w:val="single"/>
              </w:rPr>
              <w:t>use</w:t>
            </w:r>
            <w:r w:rsidR="00F965E7" w:rsidRPr="0015624C">
              <w:rPr>
                <w:b/>
                <w:bCs/>
                <w:sz w:val="22"/>
                <w:szCs w:val="22"/>
                <w:u w:val="single"/>
              </w:rPr>
              <w:t xml:space="preserve"> the VA Form 10-0493 as part of independent IRB application requirements.</w:t>
            </w:r>
            <w:r w:rsidR="009E675A">
              <w:rPr>
                <w:b/>
                <w:bCs/>
                <w:sz w:val="22"/>
                <w:szCs w:val="22"/>
                <w:u w:val="single"/>
              </w:rPr>
              <w:t xml:space="preserve">  If there are questions regarding this language, please email </w:t>
            </w:r>
            <w:hyperlink r:id="rId8" w:history="1">
              <w:r w:rsidR="009E675A" w:rsidRPr="00853273">
                <w:rPr>
                  <w:rStyle w:val="Hyperlink"/>
                  <w:b/>
                  <w:bCs/>
                  <w:sz w:val="22"/>
                  <w:szCs w:val="22"/>
                </w:rPr>
                <w:t>vhacoordregulatory@va.gov</w:t>
              </w:r>
            </w:hyperlink>
            <w:r w:rsidR="009E675A">
              <w:rPr>
                <w:b/>
                <w:bCs/>
                <w:sz w:val="22"/>
                <w:szCs w:val="22"/>
                <w:u w:val="single"/>
              </w:rPr>
              <w:t xml:space="preserve">. </w:t>
            </w:r>
          </w:p>
          <w:p w14:paraId="1DF108B1" w14:textId="7456F1F0" w:rsidR="009E675A" w:rsidRPr="009E675A" w:rsidRDefault="0000221A" w:rsidP="0015624C">
            <w:pPr>
              <w:pStyle w:val="Default"/>
              <w:jc w:val="center"/>
              <w:rPr>
                <w:b/>
                <w:bCs/>
                <w:color w:val="00B050"/>
                <w:sz w:val="22"/>
                <w:szCs w:val="22"/>
                <w:u w:val="single"/>
              </w:rPr>
            </w:pPr>
            <w:r w:rsidRPr="009E675A">
              <w:rPr>
                <w:b/>
                <w:bCs/>
                <w:noProof/>
                <w:color w:val="00B050"/>
                <w:sz w:val="22"/>
                <w:szCs w:val="22"/>
                <w:u w:val="single"/>
              </w:rPr>
              <mc:AlternateContent>
                <mc:Choice Requires="wps">
                  <w:drawing>
                    <wp:anchor distT="0" distB="0" distL="114300" distR="114300" simplePos="0" relativeHeight="251659264" behindDoc="0" locked="0" layoutInCell="1" allowOverlap="1" wp14:anchorId="1E63ACAF" wp14:editId="139233B4">
                      <wp:simplePos x="0" y="0"/>
                      <wp:positionH relativeFrom="column">
                        <wp:posOffset>78105</wp:posOffset>
                      </wp:positionH>
                      <wp:positionV relativeFrom="paragraph">
                        <wp:posOffset>12700</wp:posOffset>
                      </wp:positionV>
                      <wp:extent cx="419100" cy="292100"/>
                      <wp:effectExtent l="38100" t="19050" r="38100" b="31750"/>
                      <wp:wrapNone/>
                      <wp:docPr id="2" name="Star: 5 Points 2"/>
                      <wp:cNvGraphicFramePr/>
                      <a:graphic xmlns:a="http://schemas.openxmlformats.org/drawingml/2006/main">
                        <a:graphicData uri="http://schemas.microsoft.com/office/word/2010/wordprocessingShape">
                          <wps:wsp>
                            <wps:cNvSpPr/>
                            <wps:spPr>
                              <a:xfrm>
                                <a:off x="0" y="0"/>
                                <a:ext cx="419100" cy="292100"/>
                              </a:xfrm>
                              <a:prstGeom prst="star5">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9FD9CB" id="Star: 5 Points 2" o:spid="_x0000_s1026" style="position:absolute;margin-left:6.15pt;margin-top:1pt;width:33pt;height: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19100,29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" path="m,111572r160083,1l209550,r49467,111573l419100,111572,289590,180527r49469,111572l209550,223143,80041,292099,129510,180527,,111572xe" fillcolor="#00b050" strokecolor="#1f3763 [1604]" strokeweight="1pt">
                      <v:stroke joinstyle="miter"/>
                      <v:path arrowok="t" o:connecttype="custom" o:connectlocs="0,111572;160083,111573;209550,0;259017,111573;419100,111572;289590,180527;339059,292099;209550,223143;80041,292099;129510,180527;0,111572" o:connectangles="0,0,0,0,0,0,0,0,0,0,0"/>
                    </v:shape>
                  </w:pict>
                </mc:Fallback>
              </mc:AlternateContent>
            </w:r>
          </w:p>
          <w:p w14:paraId="0671FAA1" w14:textId="77777777" w:rsidR="0000221A" w:rsidRDefault="009E675A" w:rsidP="0015624C">
            <w:pPr>
              <w:pStyle w:val="Default"/>
              <w:jc w:val="center"/>
              <w:rPr>
                <w:b/>
                <w:bCs/>
                <w:color w:val="00B050"/>
                <w:sz w:val="22"/>
                <w:szCs w:val="22"/>
                <w:u w:val="single"/>
              </w:rPr>
            </w:pPr>
            <w:r w:rsidRPr="009E675A">
              <w:rPr>
                <w:b/>
                <w:bCs/>
                <w:color w:val="00B050"/>
                <w:sz w:val="22"/>
                <w:szCs w:val="22"/>
                <w:u w:val="single"/>
              </w:rPr>
              <w:t xml:space="preserve">If the study involves </w:t>
            </w:r>
            <w:r>
              <w:rPr>
                <w:b/>
                <w:bCs/>
                <w:color w:val="00B050"/>
                <w:sz w:val="22"/>
                <w:szCs w:val="22"/>
                <w:u w:val="single"/>
              </w:rPr>
              <w:t xml:space="preserve">a </w:t>
            </w:r>
            <w:r w:rsidRPr="009E675A">
              <w:rPr>
                <w:b/>
                <w:bCs/>
                <w:color w:val="00B050"/>
                <w:sz w:val="22"/>
                <w:szCs w:val="22"/>
                <w:u w:val="single"/>
              </w:rPr>
              <w:t>standalone written HIPAA authorization (VA Form 10-0493)</w:t>
            </w:r>
            <w:r w:rsidR="0000221A">
              <w:rPr>
                <w:b/>
                <w:bCs/>
                <w:color w:val="00B050"/>
                <w:sz w:val="22"/>
                <w:szCs w:val="22"/>
                <w:u w:val="single"/>
              </w:rPr>
              <w:t xml:space="preserve">, </w:t>
            </w:r>
          </w:p>
          <w:p w14:paraId="19285601" w14:textId="5DA8A896" w:rsidR="0015624C" w:rsidRPr="0000221A" w:rsidRDefault="009E675A" w:rsidP="0000221A">
            <w:pPr>
              <w:pStyle w:val="Default"/>
              <w:jc w:val="center"/>
              <w:rPr>
                <w:b/>
                <w:bCs/>
                <w:color w:val="00B050"/>
                <w:sz w:val="22"/>
                <w:szCs w:val="22"/>
                <w:u w:val="single"/>
              </w:rPr>
            </w:pPr>
            <w:r w:rsidRPr="009E675A">
              <w:rPr>
                <w:b/>
                <w:bCs/>
                <w:color w:val="00B050"/>
                <w:sz w:val="22"/>
                <w:szCs w:val="22"/>
                <w:u w:val="single"/>
              </w:rPr>
              <w:t>do not submit</w:t>
            </w:r>
            <w:r>
              <w:rPr>
                <w:b/>
                <w:bCs/>
                <w:color w:val="00B050"/>
                <w:sz w:val="22"/>
                <w:szCs w:val="22"/>
                <w:u w:val="single"/>
              </w:rPr>
              <w:t xml:space="preserve"> the VA Form 10-0493 </w:t>
            </w:r>
            <w:r w:rsidRPr="009E675A">
              <w:rPr>
                <w:b/>
                <w:bCs/>
                <w:color w:val="00B050"/>
                <w:sz w:val="22"/>
                <w:szCs w:val="22"/>
                <w:u w:val="single"/>
              </w:rPr>
              <w:t>to the independent (commercial IRB)</w:t>
            </w:r>
          </w:p>
        </w:tc>
      </w:tr>
      <w:tr w:rsidR="00354EC9" w14:paraId="15AB82A9" w14:textId="77777777" w:rsidTr="001638D6">
        <w:tc>
          <w:tcPr>
            <w:tcW w:w="1345" w:type="dxa"/>
            <w:shd w:val="clear" w:color="auto" w:fill="D9D9D9" w:themeFill="background1" w:themeFillShade="D9"/>
          </w:tcPr>
          <w:p w14:paraId="1D638C89" w14:textId="6470DD79" w:rsidR="00AB38DC" w:rsidRPr="00DC0B8F" w:rsidRDefault="00DE7A28" w:rsidP="00324598">
            <w:pPr>
              <w:pStyle w:val="Default"/>
              <w:jc w:val="center"/>
              <w:rPr>
                <w:b/>
                <w:bCs/>
                <w:sz w:val="22"/>
                <w:szCs w:val="22"/>
              </w:rPr>
            </w:pPr>
            <w:r w:rsidRPr="00DC0B8F">
              <w:rPr>
                <w:b/>
                <w:bCs/>
                <w:sz w:val="22"/>
                <w:szCs w:val="22"/>
              </w:rPr>
              <w:t>Policy or Law</w:t>
            </w:r>
          </w:p>
          <w:p w14:paraId="09CF1621" w14:textId="735BA205" w:rsidR="00DE7A28" w:rsidRPr="00DC0B8F" w:rsidRDefault="00DE7A28" w:rsidP="00324598">
            <w:pPr>
              <w:pStyle w:val="Default"/>
              <w:jc w:val="center"/>
              <w:rPr>
                <w:b/>
                <w:bCs/>
                <w:sz w:val="22"/>
                <w:szCs w:val="22"/>
              </w:rPr>
            </w:pPr>
          </w:p>
        </w:tc>
        <w:tc>
          <w:tcPr>
            <w:tcW w:w="1620" w:type="dxa"/>
            <w:shd w:val="clear" w:color="auto" w:fill="D9D9D9" w:themeFill="background1" w:themeFillShade="D9"/>
          </w:tcPr>
          <w:p w14:paraId="64131E19" w14:textId="45DDEFDB" w:rsidR="00AB38DC" w:rsidRPr="00DC0B8F" w:rsidRDefault="00AB38DC" w:rsidP="00324598">
            <w:pPr>
              <w:pStyle w:val="Default"/>
              <w:jc w:val="center"/>
              <w:rPr>
                <w:b/>
                <w:bCs/>
                <w:sz w:val="22"/>
                <w:szCs w:val="22"/>
              </w:rPr>
            </w:pPr>
            <w:r w:rsidRPr="00DC0B8F">
              <w:rPr>
                <w:b/>
                <w:bCs/>
                <w:sz w:val="22"/>
                <w:szCs w:val="22"/>
              </w:rPr>
              <w:t>Citation and Topic</w:t>
            </w:r>
          </w:p>
        </w:tc>
        <w:tc>
          <w:tcPr>
            <w:tcW w:w="3780" w:type="dxa"/>
            <w:shd w:val="clear" w:color="auto" w:fill="D9D9D9" w:themeFill="background1" w:themeFillShade="D9"/>
          </w:tcPr>
          <w:p w14:paraId="1401123B" w14:textId="7EA1798B" w:rsidR="00AB38DC" w:rsidRPr="00DC0B8F" w:rsidRDefault="00AB38DC" w:rsidP="00324598">
            <w:pPr>
              <w:pStyle w:val="Default"/>
              <w:jc w:val="center"/>
              <w:rPr>
                <w:b/>
                <w:bCs/>
                <w:sz w:val="22"/>
                <w:szCs w:val="22"/>
              </w:rPr>
            </w:pPr>
            <w:r w:rsidRPr="00DC0B8F">
              <w:rPr>
                <w:b/>
                <w:bCs/>
                <w:sz w:val="22"/>
                <w:szCs w:val="22"/>
              </w:rPr>
              <w:t xml:space="preserve">Policy Language </w:t>
            </w:r>
          </w:p>
        </w:tc>
        <w:tc>
          <w:tcPr>
            <w:tcW w:w="4320" w:type="dxa"/>
            <w:shd w:val="clear" w:color="auto" w:fill="D9D9D9" w:themeFill="background1" w:themeFillShade="D9"/>
          </w:tcPr>
          <w:p w14:paraId="12A7B4B2" w14:textId="31CF7928" w:rsidR="00AB38DC" w:rsidRPr="00DC0B8F" w:rsidRDefault="00AB38DC" w:rsidP="00324598">
            <w:pPr>
              <w:pStyle w:val="Default"/>
              <w:jc w:val="center"/>
              <w:rPr>
                <w:b/>
                <w:bCs/>
                <w:sz w:val="22"/>
                <w:szCs w:val="22"/>
              </w:rPr>
            </w:pPr>
            <w:r w:rsidRPr="00DC0B8F">
              <w:rPr>
                <w:b/>
                <w:bCs/>
                <w:sz w:val="22"/>
                <w:szCs w:val="22"/>
              </w:rPr>
              <w:t xml:space="preserve">Language Provided to the </w:t>
            </w:r>
            <w:r w:rsidR="00F965E7">
              <w:rPr>
                <w:b/>
                <w:bCs/>
                <w:sz w:val="22"/>
                <w:szCs w:val="22"/>
              </w:rPr>
              <w:t>Independent</w:t>
            </w:r>
            <w:r w:rsidRPr="00DC0B8F">
              <w:rPr>
                <w:b/>
                <w:bCs/>
                <w:sz w:val="22"/>
                <w:szCs w:val="22"/>
              </w:rPr>
              <w:t xml:space="preserve"> IRBs</w:t>
            </w:r>
          </w:p>
        </w:tc>
        <w:tc>
          <w:tcPr>
            <w:tcW w:w="4977" w:type="dxa"/>
            <w:shd w:val="clear" w:color="auto" w:fill="D9D9D9" w:themeFill="background1" w:themeFillShade="D9"/>
          </w:tcPr>
          <w:p w14:paraId="46CBDB5E" w14:textId="3A6FBADF" w:rsidR="00AB38DC" w:rsidRPr="00DC0B8F" w:rsidRDefault="00AB38DC" w:rsidP="00324598">
            <w:pPr>
              <w:pStyle w:val="Default"/>
              <w:jc w:val="center"/>
              <w:rPr>
                <w:b/>
                <w:bCs/>
                <w:sz w:val="22"/>
                <w:szCs w:val="22"/>
              </w:rPr>
            </w:pPr>
            <w:r w:rsidRPr="00DC0B8F">
              <w:rPr>
                <w:b/>
                <w:bCs/>
                <w:sz w:val="22"/>
                <w:szCs w:val="22"/>
              </w:rPr>
              <w:t>Comments</w:t>
            </w:r>
          </w:p>
        </w:tc>
      </w:tr>
      <w:tr w:rsidR="003F0497" w14:paraId="3AD3848A" w14:textId="77777777" w:rsidTr="001638D6">
        <w:trPr>
          <w:trHeight w:val="620"/>
        </w:trPr>
        <w:tc>
          <w:tcPr>
            <w:tcW w:w="1345" w:type="dxa"/>
          </w:tcPr>
          <w:p w14:paraId="5BAD5989" w14:textId="5556A532" w:rsidR="003F0497" w:rsidRPr="001638D6" w:rsidRDefault="003F0497" w:rsidP="003F0497">
            <w:pPr>
              <w:rPr>
                <w:rFonts w:ascii="Arial" w:hAnsi="Arial" w:cs="Arial"/>
                <w:color w:val="000000"/>
                <w:sz w:val="20"/>
                <w:szCs w:val="20"/>
              </w:rPr>
            </w:pPr>
            <w:r w:rsidRPr="001638D6">
              <w:rPr>
                <w:rFonts w:ascii="Arial" w:hAnsi="Arial" w:cs="Arial"/>
                <w:color w:val="000000"/>
                <w:sz w:val="20"/>
                <w:szCs w:val="20"/>
              </w:rPr>
              <w:t>VHA Directive 1200.05</w:t>
            </w:r>
            <w:r w:rsidR="00FA707E" w:rsidRPr="001638D6">
              <w:rPr>
                <w:rFonts w:ascii="Arial" w:hAnsi="Arial" w:cs="Arial"/>
                <w:color w:val="000000"/>
                <w:sz w:val="20"/>
                <w:szCs w:val="20"/>
              </w:rPr>
              <w:t>(2)</w:t>
            </w:r>
          </w:p>
          <w:p w14:paraId="697F3B77" w14:textId="51193E96" w:rsidR="003F0497" w:rsidRPr="001638D6" w:rsidRDefault="003F0497" w:rsidP="003F0497">
            <w:pPr>
              <w:rPr>
                <w:rFonts w:ascii="Arial" w:hAnsi="Arial" w:cs="Arial"/>
                <w:color w:val="000000"/>
                <w:sz w:val="20"/>
                <w:szCs w:val="20"/>
              </w:rPr>
            </w:pPr>
          </w:p>
          <w:p w14:paraId="49E570A7" w14:textId="2873A42B" w:rsidR="003F0497" w:rsidRPr="001638D6" w:rsidRDefault="00FA707E" w:rsidP="003F0497">
            <w:pPr>
              <w:rPr>
                <w:sz w:val="20"/>
                <w:szCs w:val="20"/>
              </w:rPr>
            </w:pPr>
            <w:r w:rsidRPr="001638D6">
              <w:rPr>
                <w:rFonts w:ascii="Arial" w:hAnsi="Arial" w:cs="Arial"/>
                <w:color w:val="000000"/>
                <w:sz w:val="20"/>
                <w:szCs w:val="20"/>
              </w:rPr>
              <w:t>V</w:t>
            </w:r>
            <w:r w:rsidR="003F0497" w:rsidRPr="001638D6">
              <w:rPr>
                <w:rFonts w:ascii="Arial" w:hAnsi="Arial" w:cs="Arial"/>
                <w:color w:val="000000"/>
                <w:sz w:val="20"/>
                <w:szCs w:val="20"/>
              </w:rPr>
              <w:t xml:space="preserve">HA Directive 1605.03 </w:t>
            </w:r>
            <w:r w:rsidRPr="001638D6">
              <w:rPr>
                <w:rFonts w:ascii="Arial" w:hAnsi="Arial" w:cs="Arial"/>
                <w:color w:val="000000"/>
                <w:sz w:val="20"/>
                <w:szCs w:val="20"/>
              </w:rPr>
              <w:t>(2)</w:t>
            </w:r>
          </w:p>
        </w:tc>
        <w:tc>
          <w:tcPr>
            <w:tcW w:w="1620" w:type="dxa"/>
          </w:tcPr>
          <w:p w14:paraId="4BCCFE8E" w14:textId="63144113" w:rsidR="003F0497" w:rsidRPr="001638D6" w:rsidRDefault="003F0497" w:rsidP="003F0497">
            <w:pPr>
              <w:pStyle w:val="Default"/>
              <w:rPr>
                <w:sz w:val="20"/>
                <w:szCs w:val="20"/>
              </w:rPr>
            </w:pPr>
            <w:r w:rsidRPr="001638D6">
              <w:rPr>
                <w:sz w:val="20"/>
                <w:szCs w:val="20"/>
              </w:rPr>
              <w:t>Paragraph 23.a.(1)</w:t>
            </w:r>
          </w:p>
          <w:p w14:paraId="75E12789" w14:textId="77777777" w:rsidR="003F0497" w:rsidRPr="001638D6" w:rsidRDefault="003F0497" w:rsidP="003F0497">
            <w:pPr>
              <w:pStyle w:val="Default"/>
              <w:rPr>
                <w:sz w:val="20"/>
                <w:szCs w:val="20"/>
              </w:rPr>
            </w:pPr>
          </w:p>
          <w:p w14:paraId="4E8188DC" w14:textId="77777777" w:rsidR="003F0497" w:rsidRPr="001638D6" w:rsidRDefault="003F0497" w:rsidP="003F0497">
            <w:pPr>
              <w:pStyle w:val="Default"/>
              <w:rPr>
                <w:sz w:val="20"/>
                <w:szCs w:val="20"/>
              </w:rPr>
            </w:pPr>
          </w:p>
          <w:p w14:paraId="4556DEDA" w14:textId="0EAAE2BD" w:rsidR="003F0497" w:rsidRPr="001638D6" w:rsidRDefault="00FA707E" w:rsidP="003F0497">
            <w:pPr>
              <w:pStyle w:val="Default"/>
              <w:rPr>
                <w:sz w:val="20"/>
                <w:szCs w:val="20"/>
              </w:rPr>
            </w:pPr>
            <w:r w:rsidRPr="001638D6">
              <w:rPr>
                <w:sz w:val="20"/>
                <w:szCs w:val="20"/>
              </w:rPr>
              <w:t>A</w:t>
            </w:r>
            <w:r w:rsidR="003F0497" w:rsidRPr="001638D6">
              <w:rPr>
                <w:sz w:val="20"/>
                <w:szCs w:val="20"/>
              </w:rPr>
              <w:t>ppendix D, Paragraph 1.k.(5)(b)(2)(f)</w:t>
            </w:r>
          </w:p>
          <w:p w14:paraId="70D67F19" w14:textId="6FD6E355" w:rsidR="003F0497" w:rsidRPr="001638D6" w:rsidRDefault="003F0497" w:rsidP="003F0497">
            <w:pPr>
              <w:pStyle w:val="Default"/>
              <w:rPr>
                <w:sz w:val="20"/>
                <w:szCs w:val="20"/>
              </w:rPr>
            </w:pPr>
          </w:p>
          <w:p w14:paraId="422572F9" w14:textId="4289E2CF" w:rsidR="003F0497" w:rsidRPr="001638D6" w:rsidRDefault="003F0497" w:rsidP="003F0497">
            <w:pPr>
              <w:pStyle w:val="Default"/>
              <w:rPr>
                <w:sz w:val="20"/>
                <w:szCs w:val="20"/>
              </w:rPr>
            </w:pPr>
            <w:r w:rsidRPr="001638D6">
              <w:rPr>
                <w:sz w:val="20"/>
                <w:szCs w:val="20"/>
              </w:rPr>
              <w:t>Authorization Requirements</w:t>
            </w:r>
            <w:r w:rsidR="00F965E7">
              <w:rPr>
                <w:sz w:val="20"/>
                <w:szCs w:val="20"/>
              </w:rPr>
              <w:t xml:space="preserve"> and Authorization language when the ICD and authorization is combined: entities for use or disclosure of protected health information.</w:t>
            </w:r>
          </w:p>
          <w:p w14:paraId="021F8845" w14:textId="13CF0EA9" w:rsidR="003F0497" w:rsidRPr="001638D6" w:rsidRDefault="003F0497" w:rsidP="003F0497">
            <w:pPr>
              <w:pStyle w:val="Default"/>
              <w:rPr>
                <w:sz w:val="20"/>
                <w:szCs w:val="20"/>
              </w:rPr>
            </w:pPr>
          </w:p>
        </w:tc>
        <w:tc>
          <w:tcPr>
            <w:tcW w:w="3780" w:type="dxa"/>
          </w:tcPr>
          <w:p w14:paraId="5B6BCD14" w14:textId="14A71A5A" w:rsidR="003F0497" w:rsidRPr="001638D6" w:rsidRDefault="003F0497" w:rsidP="003F0497">
            <w:pPr>
              <w:pStyle w:val="Default"/>
              <w:rPr>
                <w:sz w:val="20"/>
                <w:szCs w:val="20"/>
              </w:rPr>
            </w:pPr>
            <w:r w:rsidRPr="001638D6">
              <w:rPr>
                <w:sz w:val="20"/>
                <w:szCs w:val="20"/>
              </w:rPr>
              <w:t xml:space="preserve">(1) Authorization must meet all VHA Privacy requirements detailed in VHA Directive 1605.01. The written HIPAA authorization may either be a standalone document or combined with the research informed consent approved by the IRB. If a standalone document is used as the written HIPAA authorization, VA Form 10-0493: Authorization for Use and Release of Individually Identifiable Health Information Collected for VHA Research located at </w:t>
            </w:r>
            <w:hyperlink r:id="rId9" w:history="1">
              <w:r w:rsidRPr="001638D6">
                <w:rPr>
                  <w:rStyle w:val="Hyperlink"/>
                  <w:sz w:val="20"/>
                  <w:szCs w:val="20"/>
                </w:rPr>
                <w:t>http://vaww.va.gov/vaforms/medical/pdf/10-0493-fill.pdf</w:t>
              </w:r>
            </w:hyperlink>
          </w:p>
          <w:p w14:paraId="51A74E6F" w14:textId="77777777" w:rsidR="003F0497" w:rsidRPr="001638D6" w:rsidRDefault="003F0497" w:rsidP="003F0497">
            <w:pPr>
              <w:pStyle w:val="Default"/>
              <w:rPr>
                <w:sz w:val="20"/>
                <w:szCs w:val="20"/>
              </w:rPr>
            </w:pPr>
            <w:r w:rsidRPr="001638D6">
              <w:rPr>
                <w:sz w:val="20"/>
                <w:szCs w:val="20"/>
              </w:rPr>
              <w:t>must be used (NOTE: This is an internal VA Web site that is not available to the public.</w:t>
            </w:r>
          </w:p>
          <w:p w14:paraId="1A78CDD2" w14:textId="77777777" w:rsidR="003F0497" w:rsidRPr="001638D6" w:rsidRDefault="003F0497" w:rsidP="003F0497">
            <w:pPr>
              <w:pStyle w:val="Default"/>
              <w:rPr>
                <w:sz w:val="20"/>
                <w:szCs w:val="20"/>
              </w:rPr>
            </w:pPr>
          </w:p>
          <w:p w14:paraId="0EBB6B21" w14:textId="1CC1E581" w:rsidR="003F0497" w:rsidRPr="001638D6" w:rsidRDefault="003F0497" w:rsidP="003F0497">
            <w:pPr>
              <w:pStyle w:val="Default"/>
              <w:rPr>
                <w:sz w:val="20"/>
                <w:szCs w:val="20"/>
              </w:rPr>
            </w:pPr>
          </w:p>
        </w:tc>
        <w:tc>
          <w:tcPr>
            <w:tcW w:w="4320" w:type="dxa"/>
          </w:tcPr>
          <w:p w14:paraId="456BDAFC" w14:textId="676B72CD" w:rsidR="003F0497" w:rsidRPr="001638D6" w:rsidRDefault="003F0497" w:rsidP="003F0497">
            <w:pPr>
              <w:rPr>
                <w:rFonts w:ascii="Arial" w:hAnsi="Arial" w:cs="Arial"/>
                <w:sz w:val="20"/>
                <w:szCs w:val="20"/>
              </w:rPr>
            </w:pPr>
            <w:r w:rsidRPr="001638D6">
              <w:rPr>
                <w:rFonts w:ascii="Arial" w:hAnsi="Arial" w:cs="Arial"/>
                <w:sz w:val="20"/>
                <w:szCs w:val="20"/>
                <w:u w:val="single"/>
              </w:rPr>
              <w:t>When the Authorization Language is combined with the informed consent to be approved by the IRB, the following authorization language is provided</w:t>
            </w:r>
            <w:r w:rsidRPr="001638D6">
              <w:rPr>
                <w:rFonts w:ascii="Arial" w:hAnsi="Arial" w:cs="Arial"/>
                <w:sz w:val="20"/>
                <w:szCs w:val="20"/>
              </w:rPr>
              <w:t>:</w:t>
            </w:r>
          </w:p>
          <w:p w14:paraId="46954456" w14:textId="77777777" w:rsidR="003F0497" w:rsidRPr="001638D6" w:rsidRDefault="003F0497" w:rsidP="003F0497">
            <w:pPr>
              <w:rPr>
                <w:rFonts w:ascii="Arial" w:hAnsi="Arial" w:cs="Arial"/>
                <w:sz w:val="20"/>
                <w:szCs w:val="20"/>
              </w:rPr>
            </w:pPr>
          </w:p>
          <w:p w14:paraId="72681351" w14:textId="55BCC9C4" w:rsidR="003F0497" w:rsidRPr="001638D6" w:rsidRDefault="003F0497" w:rsidP="003F0497">
            <w:pPr>
              <w:rPr>
                <w:rFonts w:ascii="Arial" w:hAnsi="Arial" w:cs="Arial"/>
                <w:sz w:val="20"/>
                <w:szCs w:val="20"/>
              </w:rPr>
            </w:pPr>
            <w:r w:rsidRPr="001638D6">
              <w:rPr>
                <w:rFonts w:ascii="Arial" w:hAnsi="Arial" w:cs="Arial"/>
                <w:sz w:val="20"/>
                <w:szCs w:val="20"/>
              </w:rPr>
              <w:t>There are rules to protect your private information.  Federal and state laws and the federal medical Privacy Rule also protect your privacy.  By signing this form, you provide your permission called your ‘authorization,’ for the use and disclosure of information protected by the Privacy Rule.</w:t>
            </w:r>
          </w:p>
          <w:p w14:paraId="1DBA0815" w14:textId="77777777" w:rsidR="003F0497" w:rsidRPr="001638D6" w:rsidRDefault="003F0497" w:rsidP="003F0497">
            <w:pPr>
              <w:rPr>
                <w:rFonts w:ascii="Arial" w:hAnsi="Arial" w:cs="Arial"/>
                <w:sz w:val="20"/>
                <w:szCs w:val="20"/>
              </w:rPr>
            </w:pPr>
          </w:p>
          <w:p w14:paraId="47097CF9" w14:textId="46342A79" w:rsidR="001638D6" w:rsidRPr="001638D6" w:rsidRDefault="003F0497" w:rsidP="003F0497">
            <w:pPr>
              <w:rPr>
                <w:rFonts w:ascii="Arial" w:hAnsi="Arial" w:cs="Arial"/>
                <w:sz w:val="20"/>
                <w:szCs w:val="20"/>
              </w:rPr>
            </w:pPr>
            <w:r w:rsidRPr="001638D6">
              <w:rPr>
                <w:rFonts w:ascii="Arial" w:hAnsi="Arial" w:cs="Arial"/>
                <w:sz w:val="20"/>
                <w:szCs w:val="20"/>
              </w:rPr>
              <w:t xml:space="preserve">The research team working on the study will collect information about you.  This includes things learned from the procedures described in this consent form.  The study team may also collect other information including your name, address, date of birth, and information from your medical records such as HIV status, drug, alcohol or STD treatment, genetic test results or mental health treatment.  </w:t>
            </w:r>
          </w:p>
        </w:tc>
        <w:tc>
          <w:tcPr>
            <w:tcW w:w="4977" w:type="dxa"/>
          </w:tcPr>
          <w:p w14:paraId="1894CCC0" w14:textId="2C0E5B61" w:rsidR="003F0497" w:rsidRPr="001638D6" w:rsidRDefault="003F0497" w:rsidP="003F0497">
            <w:pPr>
              <w:pStyle w:val="Default"/>
              <w:rPr>
                <w:sz w:val="20"/>
                <w:szCs w:val="20"/>
              </w:rPr>
            </w:pPr>
            <w:r w:rsidRPr="001638D6">
              <w:rPr>
                <w:sz w:val="20"/>
                <w:szCs w:val="20"/>
              </w:rPr>
              <w:t xml:space="preserve">Authorization language may only be combined with the informed consent to be approved by the IRB if </w:t>
            </w:r>
            <w:r w:rsidR="00EE6214">
              <w:rPr>
                <w:sz w:val="20"/>
                <w:szCs w:val="20"/>
              </w:rPr>
              <w:t>either condition is met</w:t>
            </w:r>
            <w:r w:rsidRPr="001638D6">
              <w:rPr>
                <w:sz w:val="20"/>
                <w:szCs w:val="20"/>
              </w:rPr>
              <w:t>:</w:t>
            </w:r>
          </w:p>
          <w:p w14:paraId="00415012" w14:textId="77777777" w:rsidR="003F0497" w:rsidRPr="001638D6" w:rsidRDefault="003F0497" w:rsidP="003F0497">
            <w:pPr>
              <w:pStyle w:val="Default"/>
              <w:rPr>
                <w:sz w:val="20"/>
                <w:szCs w:val="20"/>
              </w:rPr>
            </w:pPr>
          </w:p>
          <w:p w14:paraId="6960AF7D" w14:textId="2D76A622" w:rsidR="003F0497" w:rsidRPr="001638D6" w:rsidRDefault="003F0497" w:rsidP="003F0497">
            <w:pPr>
              <w:pStyle w:val="Default"/>
              <w:rPr>
                <w:sz w:val="20"/>
                <w:szCs w:val="20"/>
              </w:rPr>
            </w:pPr>
            <w:r w:rsidRPr="001638D6">
              <w:rPr>
                <w:sz w:val="20"/>
                <w:szCs w:val="20"/>
              </w:rPr>
              <w:t xml:space="preserve">#1.  No optional banking of identifiable data or biospecimens is involved, </w:t>
            </w:r>
            <w:r w:rsidR="00EE6214">
              <w:rPr>
                <w:sz w:val="20"/>
                <w:szCs w:val="20"/>
              </w:rPr>
              <w:t>OR</w:t>
            </w:r>
          </w:p>
          <w:p w14:paraId="75FE858D" w14:textId="71F3B725" w:rsidR="003F0497" w:rsidRPr="001638D6" w:rsidRDefault="003F0497" w:rsidP="003F0497">
            <w:pPr>
              <w:pStyle w:val="Default"/>
              <w:rPr>
                <w:sz w:val="20"/>
                <w:szCs w:val="20"/>
              </w:rPr>
            </w:pPr>
            <w:r w:rsidRPr="001638D6">
              <w:rPr>
                <w:sz w:val="20"/>
                <w:szCs w:val="20"/>
              </w:rPr>
              <w:t xml:space="preserve">#2.  The IRB does not approve the use of subject’s legally authorized representatives (LARs) to consent for the subject. </w:t>
            </w:r>
          </w:p>
          <w:p w14:paraId="4F22F4C3" w14:textId="77777777" w:rsidR="003F0497" w:rsidRPr="001638D6" w:rsidRDefault="003F0497" w:rsidP="003F0497">
            <w:pPr>
              <w:pStyle w:val="Default"/>
              <w:rPr>
                <w:sz w:val="20"/>
                <w:szCs w:val="20"/>
              </w:rPr>
            </w:pPr>
          </w:p>
          <w:p w14:paraId="734E5954" w14:textId="77777777" w:rsidR="0000221A" w:rsidRDefault="003F0497" w:rsidP="003F0497">
            <w:pPr>
              <w:pStyle w:val="Default"/>
              <w:rPr>
                <w:b/>
                <w:bCs/>
                <w:color w:val="FF0000"/>
                <w:sz w:val="20"/>
                <w:szCs w:val="20"/>
              </w:rPr>
            </w:pPr>
            <w:r w:rsidRPr="001638D6">
              <w:rPr>
                <w:b/>
                <w:bCs/>
                <w:color w:val="FF0000"/>
                <w:sz w:val="20"/>
                <w:szCs w:val="20"/>
              </w:rPr>
              <w:t xml:space="preserve">If </w:t>
            </w:r>
            <w:r w:rsidR="0000221A">
              <w:rPr>
                <w:b/>
                <w:bCs/>
                <w:color w:val="FF0000"/>
                <w:sz w:val="20"/>
                <w:szCs w:val="20"/>
              </w:rPr>
              <w:t xml:space="preserve">there is optional banking of identifiable data or biospecimens, the HIPAA authorization language for research cannot be combined with the informed consent document. </w:t>
            </w:r>
          </w:p>
          <w:p w14:paraId="046CE090" w14:textId="77777777" w:rsidR="0000221A" w:rsidRDefault="0000221A" w:rsidP="003F0497">
            <w:pPr>
              <w:pStyle w:val="Default"/>
              <w:rPr>
                <w:b/>
                <w:bCs/>
                <w:color w:val="FF0000"/>
                <w:sz w:val="20"/>
                <w:szCs w:val="20"/>
              </w:rPr>
            </w:pPr>
          </w:p>
          <w:p w14:paraId="68CF080D" w14:textId="5FEFB0B4" w:rsidR="0000221A" w:rsidRDefault="0000221A" w:rsidP="003F0497">
            <w:pPr>
              <w:pStyle w:val="Default"/>
              <w:rPr>
                <w:b/>
                <w:bCs/>
                <w:color w:val="FF0000"/>
                <w:sz w:val="20"/>
                <w:szCs w:val="20"/>
              </w:rPr>
            </w:pPr>
            <w:r>
              <w:rPr>
                <w:b/>
                <w:bCs/>
                <w:color w:val="FF0000"/>
                <w:sz w:val="20"/>
                <w:szCs w:val="20"/>
              </w:rPr>
              <w:t xml:space="preserve">If the IRB has approved the use of subjects’ LARs to consent, the HIPAA authorization language for research cannot be combined with the informed consent document. </w:t>
            </w:r>
          </w:p>
          <w:p w14:paraId="148BC5C5" w14:textId="77777777" w:rsidR="0000221A" w:rsidRDefault="0000221A" w:rsidP="003F0497">
            <w:pPr>
              <w:pStyle w:val="Default"/>
              <w:rPr>
                <w:b/>
                <w:bCs/>
                <w:color w:val="FF0000"/>
                <w:sz w:val="20"/>
                <w:szCs w:val="20"/>
              </w:rPr>
            </w:pPr>
          </w:p>
          <w:p w14:paraId="520C3ED6" w14:textId="7C62EF19" w:rsidR="003F0497" w:rsidRPr="001638D6" w:rsidRDefault="003F0497" w:rsidP="003F0497">
            <w:pPr>
              <w:pStyle w:val="Default"/>
              <w:rPr>
                <w:sz w:val="20"/>
                <w:szCs w:val="20"/>
              </w:rPr>
            </w:pPr>
          </w:p>
        </w:tc>
      </w:tr>
      <w:tr w:rsidR="003F0497" w14:paraId="446E1129" w14:textId="77777777" w:rsidTr="001638D6">
        <w:tc>
          <w:tcPr>
            <w:tcW w:w="1345" w:type="dxa"/>
            <w:shd w:val="clear" w:color="auto" w:fill="D9D9D9" w:themeFill="background1" w:themeFillShade="D9"/>
          </w:tcPr>
          <w:p w14:paraId="01E52937" w14:textId="77777777" w:rsidR="003F0497" w:rsidRPr="00DC0B8F" w:rsidRDefault="003F0497" w:rsidP="003F0497">
            <w:pPr>
              <w:pStyle w:val="Default"/>
              <w:jc w:val="center"/>
              <w:rPr>
                <w:b/>
                <w:bCs/>
                <w:sz w:val="22"/>
                <w:szCs w:val="22"/>
              </w:rPr>
            </w:pPr>
            <w:r w:rsidRPr="00DC0B8F">
              <w:rPr>
                <w:b/>
                <w:bCs/>
                <w:sz w:val="22"/>
                <w:szCs w:val="22"/>
              </w:rPr>
              <w:lastRenderedPageBreak/>
              <w:t>Policy or Law</w:t>
            </w:r>
          </w:p>
          <w:p w14:paraId="7294B876" w14:textId="77777777" w:rsidR="003F0497" w:rsidRPr="00E63106" w:rsidRDefault="003F0497" w:rsidP="003F0497">
            <w:pPr>
              <w:jc w:val="center"/>
              <w:rPr>
                <w:rFonts w:ascii="Arial" w:hAnsi="Arial" w:cs="Arial"/>
                <w:color w:val="000000"/>
              </w:rPr>
            </w:pPr>
          </w:p>
        </w:tc>
        <w:tc>
          <w:tcPr>
            <w:tcW w:w="1620" w:type="dxa"/>
            <w:shd w:val="clear" w:color="auto" w:fill="D9D9D9" w:themeFill="background1" w:themeFillShade="D9"/>
          </w:tcPr>
          <w:p w14:paraId="4E757071" w14:textId="4F6AC539" w:rsidR="003F0497" w:rsidRDefault="003F0497" w:rsidP="003F0497">
            <w:pPr>
              <w:pStyle w:val="Default"/>
              <w:jc w:val="center"/>
              <w:rPr>
                <w:sz w:val="22"/>
                <w:szCs w:val="22"/>
              </w:rPr>
            </w:pPr>
            <w:r w:rsidRPr="00DC0B8F">
              <w:rPr>
                <w:b/>
                <w:bCs/>
                <w:sz w:val="22"/>
                <w:szCs w:val="22"/>
              </w:rPr>
              <w:t>Citation and Topic</w:t>
            </w:r>
          </w:p>
        </w:tc>
        <w:tc>
          <w:tcPr>
            <w:tcW w:w="3780" w:type="dxa"/>
            <w:shd w:val="clear" w:color="auto" w:fill="D9D9D9" w:themeFill="background1" w:themeFillShade="D9"/>
          </w:tcPr>
          <w:p w14:paraId="0A677659" w14:textId="4E1CF5EC" w:rsidR="003F0497" w:rsidRPr="00004410" w:rsidRDefault="003F0497" w:rsidP="003F0497">
            <w:pPr>
              <w:pStyle w:val="Default"/>
              <w:jc w:val="center"/>
              <w:rPr>
                <w:sz w:val="22"/>
                <w:szCs w:val="22"/>
              </w:rPr>
            </w:pPr>
            <w:r w:rsidRPr="00DC0B8F">
              <w:rPr>
                <w:b/>
                <w:bCs/>
                <w:sz w:val="22"/>
                <w:szCs w:val="22"/>
              </w:rPr>
              <w:t>Policy Language</w:t>
            </w:r>
          </w:p>
        </w:tc>
        <w:tc>
          <w:tcPr>
            <w:tcW w:w="4320" w:type="dxa"/>
            <w:shd w:val="clear" w:color="auto" w:fill="D9D9D9" w:themeFill="background1" w:themeFillShade="D9"/>
          </w:tcPr>
          <w:p w14:paraId="3E33D8E6" w14:textId="3B51C1FD" w:rsidR="003F0497" w:rsidRPr="000312EB" w:rsidRDefault="00F965E7" w:rsidP="003F0497">
            <w:pPr>
              <w:jc w:val="center"/>
              <w:rPr>
                <w:rFonts w:ascii="Arial" w:hAnsi="Arial" w:cs="Arial"/>
                <w:u w:val="single"/>
              </w:rPr>
            </w:pPr>
            <w:r w:rsidRPr="00F965E7">
              <w:rPr>
                <w:rFonts w:ascii="Arial" w:hAnsi="Arial" w:cs="Arial"/>
                <w:b/>
                <w:bCs/>
              </w:rPr>
              <w:t>Language Provided to the Independent IRBs</w:t>
            </w:r>
          </w:p>
        </w:tc>
        <w:tc>
          <w:tcPr>
            <w:tcW w:w="4977" w:type="dxa"/>
            <w:shd w:val="clear" w:color="auto" w:fill="D9D9D9" w:themeFill="background1" w:themeFillShade="D9"/>
          </w:tcPr>
          <w:p w14:paraId="6614BB9B" w14:textId="26203D8C" w:rsidR="003F0497" w:rsidRPr="00004410" w:rsidRDefault="003F0497" w:rsidP="003F0497">
            <w:pPr>
              <w:pStyle w:val="Default"/>
              <w:jc w:val="center"/>
              <w:rPr>
                <w:sz w:val="22"/>
                <w:szCs w:val="22"/>
              </w:rPr>
            </w:pPr>
            <w:r w:rsidRPr="00DC0B8F">
              <w:rPr>
                <w:b/>
                <w:bCs/>
                <w:sz w:val="22"/>
                <w:szCs w:val="22"/>
              </w:rPr>
              <w:t>Comments</w:t>
            </w:r>
          </w:p>
        </w:tc>
      </w:tr>
      <w:tr w:rsidR="003F0497" w:rsidRPr="001638D6" w14:paraId="22BF8D19" w14:textId="77777777" w:rsidTr="001638D6">
        <w:tc>
          <w:tcPr>
            <w:tcW w:w="1345" w:type="dxa"/>
          </w:tcPr>
          <w:p w14:paraId="7E4CFDBA" w14:textId="6F88B68E" w:rsidR="003F0497" w:rsidRPr="001638D6" w:rsidRDefault="003F0497" w:rsidP="003F0497">
            <w:pPr>
              <w:rPr>
                <w:rFonts w:ascii="Arial" w:hAnsi="Arial" w:cs="Arial"/>
                <w:color w:val="000000"/>
                <w:sz w:val="20"/>
                <w:szCs w:val="20"/>
              </w:rPr>
            </w:pPr>
          </w:p>
        </w:tc>
        <w:tc>
          <w:tcPr>
            <w:tcW w:w="1620" w:type="dxa"/>
          </w:tcPr>
          <w:p w14:paraId="6AAECA58" w14:textId="5EB459C0" w:rsidR="003F0497" w:rsidRPr="001638D6" w:rsidRDefault="00F965E7" w:rsidP="003F0497">
            <w:pPr>
              <w:pStyle w:val="Default"/>
              <w:rPr>
                <w:sz w:val="20"/>
                <w:szCs w:val="20"/>
              </w:rPr>
            </w:pPr>
            <w:r>
              <w:rPr>
                <w:sz w:val="20"/>
                <w:szCs w:val="20"/>
              </w:rPr>
              <w:t>Authorization language when the ICD and authorization is combined: entities for use or disclosure of protected health information.</w:t>
            </w:r>
          </w:p>
        </w:tc>
        <w:tc>
          <w:tcPr>
            <w:tcW w:w="3780" w:type="dxa"/>
          </w:tcPr>
          <w:p w14:paraId="4E9582E3" w14:textId="248638F7" w:rsidR="003F0497" w:rsidRPr="001638D6" w:rsidRDefault="003F0497" w:rsidP="003F0497">
            <w:pPr>
              <w:pStyle w:val="Default"/>
              <w:rPr>
                <w:sz w:val="20"/>
                <w:szCs w:val="20"/>
              </w:rPr>
            </w:pPr>
          </w:p>
        </w:tc>
        <w:tc>
          <w:tcPr>
            <w:tcW w:w="4320" w:type="dxa"/>
          </w:tcPr>
          <w:p w14:paraId="2994B959" w14:textId="0FDC00AD" w:rsidR="003F0497" w:rsidRPr="001638D6" w:rsidRDefault="003F0497" w:rsidP="003F0497">
            <w:pPr>
              <w:rPr>
                <w:rFonts w:ascii="Arial" w:hAnsi="Arial" w:cs="Arial"/>
                <w:i/>
                <w:color w:val="FF0000"/>
                <w:sz w:val="20"/>
                <w:szCs w:val="20"/>
              </w:rPr>
            </w:pPr>
            <w:r w:rsidRPr="001638D6">
              <w:rPr>
                <w:rFonts w:ascii="Arial" w:hAnsi="Arial" w:cs="Arial"/>
                <w:sz w:val="20"/>
                <w:szCs w:val="20"/>
              </w:rPr>
              <w:t xml:space="preserve">The research team may also need to disclose the information to others as part of the study progress.  Others may include the following: </w:t>
            </w:r>
            <w:r w:rsidRPr="001638D6">
              <w:rPr>
                <w:rFonts w:ascii="Arial" w:hAnsi="Arial" w:cs="Arial"/>
                <w:b/>
                <w:i/>
                <w:color w:val="FF0000"/>
                <w:sz w:val="20"/>
                <w:szCs w:val="20"/>
                <w:highlight w:val="yellow"/>
              </w:rPr>
              <w:t>{MODIFY AS APPROPRIATE: ...  Food and Drug Administration, Office (FDA), Office of Human Research Protections (OHRP), the VA Office of Research Oversight (ORO), the Government Accountability Office (GAO); Sponsors; Contractors, Affiliates as appropriate</w:t>
            </w:r>
            <w:r w:rsidRPr="001638D6">
              <w:rPr>
                <w:rFonts w:ascii="Arial" w:hAnsi="Arial" w:cs="Arial"/>
                <w:b/>
                <w:bCs/>
                <w:i/>
                <w:color w:val="FF0000"/>
                <w:sz w:val="20"/>
                <w:szCs w:val="20"/>
                <w:highlight w:val="yellow"/>
              </w:rPr>
              <w:t>}</w:t>
            </w:r>
            <w:r w:rsidRPr="001638D6">
              <w:rPr>
                <w:rFonts w:ascii="Arial" w:hAnsi="Arial" w:cs="Arial"/>
                <w:i/>
                <w:color w:val="FF0000"/>
                <w:sz w:val="20"/>
                <w:szCs w:val="20"/>
              </w:rPr>
              <w:t xml:space="preserve">, </w:t>
            </w:r>
            <w:r w:rsidRPr="001638D6">
              <w:rPr>
                <w:rFonts w:ascii="Arial" w:hAnsi="Arial" w:cs="Arial"/>
                <w:sz w:val="20"/>
                <w:szCs w:val="20"/>
              </w:rPr>
              <w:t>the Institutional Review Board, and the local VA medical facility Human Research Protections Program.</w:t>
            </w:r>
            <w:r w:rsidRPr="001638D6">
              <w:rPr>
                <w:rFonts w:ascii="Arial" w:hAnsi="Arial" w:cs="Arial"/>
                <w:i/>
                <w:color w:val="FF0000"/>
                <w:sz w:val="20"/>
                <w:szCs w:val="20"/>
              </w:rPr>
              <w:t xml:space="preserve">  </w:t>
            </w:r>
          </w:p>
          <w:p w14:paraId="49975254" w14:textId="77777777" w:rsidR="003F0497" w:rsidRPr="001638D6" w:rsidRDefault="003F0497" w:rsidP="003F0497">
            <w:pPr>
              <w:rPr>
                <w:rFonts w:ascii="Arial" w:hAnsi="Arial" w:cs="Arial"/>
                <w:sz w:val="20"/>
                <w:szCs w:val="20"/>
              </w:rPr>
            </w:pPr>
          </w:p>
          <w:p w14:paraId="4D3E2B2E" w14:textId="77777777" w:rsidR="003F0497" w:rsidRPr="001638D6" w:rsidRDefault="003F0497" w:rsidP="003F0497">
            <w:pPr>
              <w:pStyle w:val="Default"/>
              <w:rPr>
                <w:sz w:val="20"/>
                <w:szCs w:val="20"/>
              </w:rPr>
            </w:pPr>
            <w:r w:rsidRPr="001638D6">
              <w:rPr>
                <w:sz w:val="20"/>
                <w:szCs w:val="20"/>
              </w:rPr>
              <w:t xml:space="preserve">Your health information disclosed pursuant to this authorization may no longer be protected by Federal laws or regulations and may be subject to re-disclosure by the recipient. </w:t>
            </w:r>
          </w:p>
          <w:p w14:paraId="58CB0E0A" w14:textId="77777777" w:rsidR="003F0497" w:rsidRPr="001638D6" w:rsidRDefault="003F0497" w:rsidP="001638D6">
            <w:pPr>
              <w:rPr>
                <w:rFonts w:ascii="Arial" w:hAnsi="Arial" w:cs="Arial"/>
                <w:sz w:val="20"/>
                <w:szCs w:val="20"/>
                <w:u w:val="single"/>
              </w:rPr>
            </w:pPr>
          </w:p>
        </w:tc>
        <w:tc>
          <w:tcPr>
            <w:tcW w:w="4977" w:type="dxa"/>
          </w:tcPr>
          <w:p w14:paraId="00E66BBB" w14:textId="77777777" w:rsidR="003F0497" w:rsidRPr="001638D6" w:rsidRDefault="003F0497" w:rsidP="003F0497">
            <w:pPr>
              <w:pStyle w:val="Default"/>
              <w:rPr>
                <w:sz w:val="20"/>
                <w:szCs w:val="20"/>
              </w:rPr>
            </w:pPr>
          </w:p>
        </w:tc>
      </w:tr>
      <w:tr w:rsidR="003F0497" w:rsidRPr="001638D6" w14:paraId="138DC85C" w14:textId="77777777" w:rsidTr="001638D6">
        <w:tc>
          <w:tcPr>
            <w:tcW w:w="1345" w:type="dxa"/>
          </w:tcPr>
          <w:p w14:paraId="2B477FB8" w14:textId="77777777" w:rsidR="003F0497" w:rsidRPr="001638D6" w:rsidRDefault="003F0497" w:rsidP="003F0497">
            <w:pPr>
              <w:rPr>
                <w:rFonts w:ascii="Arial" w:hAnsi="Arial" w:cs="Arial"/>
                <w:color w:val="000000"/>
                <w:sz w:val="20"/>
                <w:szCs w:val="20"/>
              </w:rPr>
            </w:pPr>
          </w:p>
        </w:tc>
        <w:tc>
          <w:tcPr>
            <w:tcW w:w="1620" w:type="dxa"/>
          </w:tcPr>
          <w:p w14:paraId="70FB820B" w14:textId="2849008D" w:rsidR="003F0497" w:rsidRPr="001638D6" w:rsidRDefault="00F965E7" w:rsidP="003F0497">
            <w:pPr>
              <w:pStyle w:val="Default"/>
              <w:rPr>
                <w:sz w:val="20"/>
                <w:szCs w:val="20"/>
              </w:rPr>
            </w:pPr>
            <w:r>
              <w:rPr>
                <w:sz w:val="20"/>
                <w:szCs w:val="20"/>
              </w:rPr>
              <w:t>Authorization language when the ICD and authorization is combined: access to research records when the study is being conducted.</w:t>
            </w:r>
          </w:p>
        </w:tc>
        <w:tc>
          <w:tcPr>
            <w:tcW w:w="3780" w:type="dxa"/>
          </w:tcPr>
          <w:p w14:paraId="7BB8D5C8" w14:textId="77777777" w:rsidR="003F0497" w:rsidRPr="001638D6" w:rsidRDefault="003F0497" w:rsidP="003F0497">
            <w:pPr>
              <w:pStyle w:val="Default"/>
              <w:rPr>
                <w:sz w:val="20"/>
                <w:szCs w:val="20"/>
              </w:rPr>
            </w:pPr>
          </w:p>
        </w:tc>
        <w:tc>
          <w:tcPr>
            <w:tcW w:w="4320" w:type="dxa"/>
          </w:tcPr>
          <w:p w14:paraId="414C36CE" w14:textId="77777777" w:rsidR="003F0497" w:rsidRPr="001638D6" w:rsidRDefault="003F0497" w:rsidP="003F0497">
            <w:pPr>
              <w:pStyle w:val="Default"/>
              <w:rPr>
                <w:b/>
                <w:bCs/>
                <w:i/>
                <w:color w:val="FF0000"/>
                <w:sz w:val="20"/>
                <w:szCs w:val="20"/>
              </w:rPr>
            </w:pPr>
            <w:r w:rsidRPr="001638D6">
              <w:rPr>
                <w:b/>
                <w:bCs/>
                <w:i/>
                <w:color w:val="FF0000"/>
                <w:sz w:val="20"/>
                <w:szCs w:val="20"/>
              </w:rPr>
              <w:t>Include the following language verbatim depending upon the choice made:</w:t>
            </w:r>
          </w:p>
          <w:p w14:paraId="23DF5E52" w14:textId="77777777" w:rsidR="003F0497" w:rsidRPr="001638D6" w:rsidRDefault="003F0497" w:rsidP="003F0497">
            <w:pPr>
              <w:pStyle w:val="Default"/>
              <w:rPr>
                <w:i/>
                <w:color w:val="FF0000"/>
                <w:sz w:val="20"/>
                <w:szCs w:val="20"/>
              </w:rPr>
            </w:pPr>
          </w:p>
          <w:p w14:paraId="4B322F54" w14:textId="77777777" w:rsidR="003F0497" w:rsidRPr="001638D6" w:rsidRDefault="003F0497" w:rsidP="003F0497">
            <w:pPr>
              <w:pStyle w:val="Default"/>
              <w:rPr>
                <w:i/>
                <w:color w:val="FF0000"/>
                <w:sz w:val="20"/>
                <w:szCs w:val="20"/>
              </w:rPr>
            </w:pPr>
            <w:r w:rsidRPr="001638D6">
              <w:rPr>
                <w:color w:val="auto"/>
                <w:sz w:val="20"/>
                <w:szCs w:val="20"/>
              </w:rPr>
              <w:t xml:space="preserve">While this study is being conducted you </w:t>
            </w:r>
            <w:r w:rsidRPr="001638D6">
              <w:rPr>
                <w:b/>
                <w:bCs/>
                <w:i/>
                <w:color w:val="FF0000"/>
                <w:sz w:val="20"/>
                <w:szCs w:val="20"/>
              </w:rPr>
              <w:t>(Choose one of the below to complete the sentence)</w:t>
            </w:r>
          </w:p>
          <w:p w14:paraId="5F4E848D" w14:textId="77777777" w:rsidR="003F0497" w:rsidRPr="001638D6" w:rsidRDefault="003F0497" w:rsidP="003F0497">
            <w:pPr>
              <w:pStyle w:val="Default"/>
              <w:rPr>
                <w:i/>
                <w:color w:val="FF0000"/>
                <w:sz w:val="20"/>
                <w:szCs w:val="20"/>
              </w:rPr>
            </w:pPr>
          </w:p>
          <w:p w14:paraId="624009A9" w14:textId="77777777" w:rsidR="003F0497" w:rsidRPr="001638D6" w:rsidRDefault="003F0497" w:rsidP="003F0497">
            <w:pPr>
              <w:pStyle w:val="Default"/>
              <w:rPr>
                <w:i/>
                <w:color w:val="FF0000"/>
                <w:sz w:val="20"/>
                <w:szCs w:val="20"/>
              </w:rPr>
            </w:pPr>
            <w:r w:rsidRPr="001638D6">
              <w:rPr>
                <w:color w:val="auto"/>
                <w:sz w:val="20"/>
                <w:szCs w:val="20"/>
                <w:highlight w:val="yellow"/>
              </w:rPr>
              <w:t>will have access to your research related health records</w:t>
            </w:r>
            <w:r w:rsidRPr="001638D6">
              <w:rPr>
                <w:color w:val="auto"/>
                <w:sz w:val="20"/>
                <w:szCs w:val="20"/>
              </w:rPr>
              <w:t xml:space="preserve"> </w:t>
            </w:r>
            <w:r w:rsidRPr="001638D6">
              <w:rPr>
                <w:b/>
                <w:bCs/>
                <w:i/>
                <w:color w:val="FF0000"/>
                <w:sz w:val="20"/>
                <w:szCs w:val="20"/>
              </w:rPr>
              <w:t>OR</w:t>
            </w:r>
          </w:p>
          <w:p w14:paraId="4DBF7C93" w14:textId="77777777" w:rsidR="003F0497" w:rsidRPr="001638D6" w:rsidRDefault="003F0497" w:rsidP="003F0497">
            <w:pPr>
              <w:pStyle w:val="Default"/>
              <w:rPr>
                <w:i/>
                <w:color w:val="FF0000"/>
                <w:sz w:val="20"/>
                <w:szCs w:val="20"/>
              </w:rPr>
            </w:pPr>
          </w:p>
          <w:p w14:paraId="461AE79F" w14:textId="77777777" w:rsidR="003F0497" w:rsidRPr="001638D6" w:rsidRDefault="003F0497" w:rsidP="003F0497">
            <w:pPr>
              <w:pStyle w:val="Default"/>
              <w:rPr>
                <w:color w:val="auto"/>
                <w:sz w:val="20"/>
                <w:szCs w:val="20"/>
              </w:rPr>
            </w:pPr>
            <w:r w:rsidRPr="001638D6">
              <w:rPr>
                <w:color w:val="auto"/>
                <w:sz w:val="20"/>
                <w:szCs w:val="20"/>
                <w:highlight w:val="yellow"/>
              </w:rPr>
              <w:t>will not have access to your research related health records.</w:t>
            </w:r>
          </w:p>
          <w:p w14:paraId="11349EE6" w14:textId="77777777" w:rsidR="003F0497" w:rsidRPr="001638D6" w:rsidRDefault="003F0497" w:rsidP="003F0497">
            <w:pPr>
              <w:pStyle w:val="Default"/>
              <w:rPr>
                <w:color w:val="auto"/>
                <w:sz w:val="20"/>
                <w:szCs w:val="20"/>
              </w:rPr>
            </w:pPr>
          </w:p>
          <w:p w14:paraId="7CEE482C" w14:textId="1B1076F0" w:rsidR="003F0497" w:rsidRPr="001638D6" w:rsidRDefault="003F0497" w:rsidP="001638D6">
            <w:pPr>
              <w:pStyle w:val="Default"/>
              <w:rPr>
                <w:color w:val="auto"/>
                <w:sz w:val="20"/>
                <w:szCs w:val="20"/>
              </w:rPr>
            </w:pPr>
            <w:r w:rsidRPr="001638D6">
              <w:rPr>
                <w:color w:val="auto"/>
                <w:sz w:val="20"/>
                <w:szCs w:val="20"/>
              </w:rPr>
              <w:t>This will not affect your VA healthcare, including your doctor’s ability to see your records as part of your normal care and will not affect your right to have access to the research records after the study is completed</w:t>
            </w:r>
            <w:r w:rsidR="009E675A">
              <w:rPr>
                <w:color w:val="auto"/>
                <w:sz w:val="20"/>
                <w:szCs w:val="20"/>
              </w:rPr>
              <w:t>.</w:t>
            </w:r>
          </w:p>
        </w:tc>
        <w:tc>
          <w:tcPr>
            <w:tcW w:w="4977" w:type="dxa"/>
          </w:tcPr>
          <w:p w14:paraId="5C53BD30" w14:textId="77777777" w:rsidR="003F0497" w:rsidRPr="001638D6" w:rsidRDefault="003F0497" w:rsidP="003F0497">
            <w:pPr>
              <w:pStyle w:val="Default"/>
              <w:rPr>
                <w:sz w:val="20"/>
                <w:szCs w:val="20"/>
              </w:rPr>
            </w:pPr>
          </w:p>
        </w:tc>
      </w:tr>
      <w:tr w:rsidR="003F0497" w:rsidRPr="001638D6" w14:paraId="08969270" w14:textId="77777777" w:rsidTr="001638D6">
        <w:tc>
          <w:tcPr>
            <w:tcW w:w="1345" w:type="dxa"/>
            <w:shd w:val="clear" w:color="auto" w:fill="D9D9D9" w:themeFill="background1" w:themeFillShade="D9"/>
          </w:tcPr>
          <w:p w14:paraId="501D31E0" w14:textId="77777777" w:rsidR="003F0497" w:rsidRPr="001638D6" w:rsidRDefault="003F0497" w:rsidP="003F0497">
            <w:pPr>
              <w:pStyle w:val="Default"/>
              <w:jc w:val="center"/>
              <w:rPr>
                <w:b/>
                <w:bCs/>
                <w:sz w:val="20"/>
                <w:szCs w:val="20"/>
              </w:rPr>
            </w:pPr>
            <w:r w:rsidRPr="001638D6">
              <w:rPr>
                <w:b/>
                <w:bCs/>
                <w:sz w:val="20"/>
                <w:szCs w:val="20"/>
              </w:rPr>
              <w:lastRenderedPageBreak/>
              <w:t>Policy or Law</w:t>
            </w:r>
          </w:p>
          <w:p w14:paraId="7FB2DA8B" w14:textId="77777777" w:rsidR="003F0497" w:rsidRPr="001638D6" w:rsidRDefault="003F0497" w:rsidP="003F0497">
            <w:pPr>
              <w:jc w:val="center"/>
              <w:rPr>
                <w:rFonts w:ascii="Arial" w:hAnsi="Arial" w:cs="Arial"/>
                <w:color w:val="000000"/>
                <w:sz w:val="20"/>
                <w:szCs w:val="20"/>
              </w:rPr>
            </w:pPr>
          </w:p>
        </w:tc>
        <w:tc>
          <w:tcPr>
            <w:tcW w:w="1620" w:type="dxa"/>
            <w:shd w:val="clear" w:color="auto" w:fill="D9D9D9" w:themeFill="background1" w:themeFillShade="D9"/>
          </w:tcPr>
          <w:p w14:paraId="0B771157" w14:textId="0B0F3140" w:rsidR="003F0497" w:rsidRPr="001638D6" w:rsidRDefault="003F0497" w:rsidP="003F0497">
            <w:pPr>
              <w:pStyle w:val="Default"/>
              <w:jc w:val="center"/>
              <w:rPr>
                <w:sz w:val="20"/>
                <w:szCs w:val="20"/>
              </w:rPr>
            </w:pPr>
            <w:r w:rsidRPr="001638D6">
              <w:rPr>
                <w:b/>
                <w:bCs/>
                <w:sz w:val="20"/>
                <w:szCs w:val="20"/>
              </w:rPr>
              <w:t>Citation and Topic</w:t>
            </w:r>
          </w:p>
        </w:tc>
        <w:tc>
          <w:tcPr>
            <w:tcW w:w="3780" w:type="dxa"/>
            <w:shd w:val="clear" w:color="auto" w:fill="D9D9D9" w:themeFill="background1" w:themeFillShade="D9"/>
          </w:tcPr>
          <w:p w14:paraId="71E10068" w14:textId="60E113AE" w:rsidR="003F0497" w:rsidRPr="001638D6" w:rsidRDefault="003F0497" w:rsidP="003F0497">
            <w:pPr>
              <w:pStyle w:val="Default"/>
              <w:jc w:val="center"/>
              <w:rPr>
                <w:sz w:val="20"/>
                <w:szCs w:val="20"/>
              </w:rPr>
            </w:pPr>
            <w:r w:rsidRPr="001638D6">
              <w:rPr>
                <w:b/>
                <w:bCs/>
                <w:sz w:val="20"/>
                <w:szCs w:val="20"/>
              </w:rPr>
              <w:t>Policy Language</w:t>
            </w:r>
          </w:p>
        </w:tc>
        <w:tc>
          <w:tcPr>
            <w:tcW w:w="4320" w:type="dxa"/>
            <w:shd w:val="clear" w:color="auto" w:fill="D9D9D9" w:themeFill="background1" w:themeFillShade="D9"/>
          </w:tcPr>
          <w:p w14:paraId="5FD992C3" w14:textId="7076D73C" w:rsidR="003F0497" w:rsidRPr="001638D6" w:rsidRDefault="00F965E7" w:rsidP="003F0497">
            <w:pPr>
              <w:pStyle w:val="Default"/>
              <w:jc w:val="center"/>
              <w:rPr>
                <w:b/>
                <w:bCs/>
                <w:i/>
                <w:color w:val="FF0000"/>
                <w:sz w:val="20"/>
                <w:szCs w:val="20"/>
              </w:rPr>
            </w:pPr>
            <w:r w:rsidRPr="00DC0B8F">
              <w:rPr>
                <w:b/>
                <w:bCs/>
                <w:sz w:val="22"/>
                <w:szCs w:val="22"/>
              </w:rPr>
              <w:t xml:space="preserve">Language Provided to the </w:t>
            </w:r>
            <w:r>
              <w:rPr>
                <w:b/>
                <w:bCs/>
                <w:sz w:val="22"/>
                <w:szCs w:val="22"/>
              </w:rPr>
              <w:t>Independent</w:t>
            </w:r>
            <w:r w:rsidRPr="00DC0B8F">
              <w:rPr>
                <w:b/>
                <w:bCs/>
                <w:sz w:val="22"/>
                <w:szCs w:val="22"/>
              </w:rPr>
              <w:t xml:space="preserve"> IRBs</w:t>
            </w:r>
          </w:p>
        </w:tc>
        <w:tc>
          <w:tcPr>
            <w:tcW w:w="4977" w:type="dxa"/>
            <w:shd w:val="clear" w:color="auto" w:fill="D9D9D9" w:themeFill="background1" w:themeFillShade="D9"/>
          </w:tcPr>
          <w:p w14:paraId="38E01BC8" w14:textId="280029D2" w:rsidR="003F0497" w:rsidRPr="001638D6" w:rsidRDefault="003F0497" w:rsidP="003F0497">
            <w:pPr>
              <w:pStyle w:val="Default"/>
              <w:jc w:val="center"/>
              <w:rPr>
                <w:sz w:val="20"/>
                <w:szCs w:val="20"/>
              </w:rPr>
            </w:pPr>
            <w:r w:rsidRPr="001638D6">
              <w:rPr>
                <w:b/>
                <w:bCs/>
                <w:sz w:val="20"/>
                <w:szCs w:val="20"/>
              </w:rPr>
              <w:t>Comments</w:t>
            </w:r>
          </w:p>
        </w:tc>
      </w:tr>
      <w:tr w:rsidR="003F0497" w:rsidRPr="001638D6" w14:paraId="7B7B8EEF" w14:textId="77777777" w:rsidTr="001638D6">
        <w:tc>
          <w:tcPr>
            <w:tcW w:w="1345" w:type="dxa"/>
          </w:tcPr>
          <w:p w14:paraId="5D701E9A" w14:textId="77777777" w:rsidR="003F0497" w:rsidRPr="001638D6" w:rsidRDefault="003F0497" w:rsidP="003F0497">
            <w:pPr>
              <w:rPr>
                <w:rFonts w:ascii="Arial" w:hAnsi="Arial" w:cs="Arial"/>
                <w:color w:val="000000"/>
                <w:sz w:val="20"/>
                <w:szCs w:val="20"/>
              </w:rPr>
            </w:pPr>
          </w:p>
        </w:tc>
        <w:tc>
          <w:tcPr>
            <w:tcW w:w="1620" w:type="dxa"/>
          </w:tcPr>
          <w:p w14:paraId="3152D848" w14:textId="1756BF5A" w:rsidR="003F0497" w:rsidRPr="001638D6" w:rsidRDefault="00F965E7" w:rsidP="003F0497">
            <w:pPr>
              <w:pStyle w:val="Default"/>
              <w:rPr>
                <w:sz w:val="20"/>
                <w:szCs w:val="20"/>
              </w:rPr>
            </w:pPr>
            <w:r>
              <w:rPr>
                <w:sz w:val="20"/>
                <w:szCs w:val="20"/>
              </w:rPr>
              <w:t>Authorization language when the ICD and authorization is combined: revocation.</w:t>
            </w:r>
          </w:p>
        </w:tc>
        <w:tc>
          <w:tcPr>
            <w:tcW w:w="3780" w:type="dxa"/>
          </w:tcPr>
          <w:p w14:paraId="52400FEE" w14:textId="77777777" w:rsidR="003F0497" w:rsidRPr="001638D6" w:rsidRDefault="003F0497" w:rsidP="003F0497">
            <w:pPr>
              <w:pStyle w:val="Default"/>
              <w:rPr>
                <w:sz w:val="20"/>
                <w:szCs w:val="20"/>
              </w:rPr>
            </w:pPr>
          </w:p>
        </w:tc>
        <w:tc>
          <w:tcPr>
            <w:tcW w:w="4320" w:type="dxa"/>
          </w:tcPr>
          <w:p w14:paraId="4E275079" w14:textId="01932C25" w:rsidR="003F0497" w:rsidRPr="001638D6" w:rsidRDefault="003F0497" w:rsidP="003F0497">
            <w:pPr>
              <w:rPr>
                <w:rFonts w:ascii="Arial" w:hAnsi="Arial" w:cs="Arial"/>
                <w:sz w:val="20"/>
                <w:szCs w:val="20"/>
              </w:rPr>
            </w:pPr>
            <w:r w:rsidRPr="001638D6">
              <w:rPr>
                <w:rFonts w:ascii="Arial" w:hAnsi="Arial" w:cs="Arial"/>
                <w:sz w:val="20"/>
                <w:szCs w:val="20"/>
              </w:rPr>
              <w:t xml:space="preserve">You can revoke this authorization, in writing, at any time.  To revoke your authorization, you must write to the Release of Information Office at this </w:t>
            </w:r>
            <w:r w:rsidR="002C6914" w:rsidRPr="001638D6">
              <w:rPr>
                <w:rFonts w:ascii="Arial" w:hAnsi="Arial" w:cs="Arial"/>
                <w:sz w:val="20"/>
                <w:szCs w:val="20"/>
              </w:rPr>
              <w:t>facility,</w:t>
            </w:r>
            <w:r w:rsidRPr="001638D6">
              <w:rPr>
                <w:rFonts w:ascii="Arial" w:hAnsi="Arial" w:cs="Arial"/>
                <w:sz w:val="20"/>
                <w:szCs w:val="20"/>
              </w:rPr>
              <w:t xml:space="preserve"> or you can ask a member of the research team to give you a form to revoke the authorization.  Your request will be valid when the Release of Information Office receives it.  If you revoke this authorization, you will not be able to continue to participate in the study.  This will not affect your rights as a VHA patient to treatment or benefit outside of the study.</w:t>
            </w:r>
          </w:p>
          <w:p w14:paraId="5547104A" w14:textId="77777777" w:rsidR="003F0497" w:rsidRPr="001638D6" w:rsidRDefault="003F0497" w:rsidP="003F0497">
            <w:pPr>
              <w:rPr>
                <w:rFonts w:ascii="Arial" w:hAnsi="Arial" w:cs="Arial"/>
                <w:sz w:val="20"/>
                <w:szCs w:val="20"/>
                <w:highlight w:val="green"/>
              </w:rPr>
            </w:pPr>
          </w:p>
          <w:p w14:paraId="2248DB06" w14:textId="77777777" w:rsidR="003F0497" w:rsidRPr="001638D6" w:rsidRDefault="003F0497" w:rsidP="003F0497">
            <w:pPr>
              <w:rPr>
                <w:rFonts w:ascii="Arial" w:hAnsi="Arial" w:cs="Arial"/>
                <w:sz w:val="20"/>
                <w:szCs w:val="20"/>
              </w:rPr>
            </w:pPr>
            <w:r w:rsidRPr="001638D6">
              <w:rPr>
                <w:rFonts w:ascii="Arial" w:hAnsi="Arial" w:cs="Arial"/>
                <w:sz w:val="20"/>
                <w:szCs w:val="20"/>
              </w:rPr>
              <w:t xml:space="preserve">If you revoke this authorization, </w:t>
            </w:r>
            <w:r w:rsidRPr="001638D6">
              <w:rPr>
                <w:rFonts w:ascii="Arial" w:hAnsi="Arial" w:cs="Arial"/>
                <w:b/>
                <w:sz w:val="20"/>
                <w:szCs w:val="20"/>
              </w:rPr>
              <w:t>(</w:t>
            </w:r>
            <w:r w:rsidRPr="001638D6">
              <w:rPr>
                <w:rFonts w:ascii="Arial" w:hAnsi="Arial" w:cs="Arial"/>
                <w:b/>
                <w:color w:val="FF0000"/>
                <w:sz w:val="20"/>
                <w:szCs w:val="20"/>
                <w:highlight w:val="yellow"/>
              </w:rPr>
              <w:t>insert name of VA Site Investigator</w:t>
            </w:r>
            <w:r w:rsidRPr="001638D6">
              <w:rPr>
                <w:rFonts w:ascii="Arial" w:hAnsi="Arial" w:cs="Arial"/>
                <w:b/>
                <w:sz w:val="20"/>
                <w:szCs w:val="20"/>
              </w:rPr>
              <w:t xml:space="preserve">) </w:t>
            </w:r>
            <w:r w:rsidRPr="001638D6">
              <w:rPr>
                <w:rFonts w:ascii="Arial" w:hAnsi="Arial" w:cs="Arial"/>
                <w:sz w:val="20"/>
                <w:szCs w:val="20"/>
              </w:rPr>
              <w:t>and his or her research team can continue to use information about you that was collected before receipt of the revocation. The research team will not collect information about you after you revoke the authorization.</w:t>
            </w:r>
          </w:p>
          <w:p w14:paraId="60073D7C" w14:textId="77777777" w:rsidR="003F0497" w:rsidRPr="001638D6" w:rsidRDefault="003F0497" w:rsidP="003F0497">
            <w:pPr>
              <w:rPr>
                <w:rFonts w:ascii="Arial" w:hAnsi="Arial" w:cs="Arial"/>
                <w:sz w:val="20"/>
                <w:szCs w:val="20"/>
              </w:rPr>
            </w:pPr>
          </w:p>
          <w:p w14:paraId="7EB00C20" w14:textId="10CEA2C1" w:rsidR="003F0497" w:rsidRPr="001638D6" w:rsidRDefault="003F0497" w:rsidP="003F0497">
            <w:pPr>
              <w:pStyle w:val="Default"/>
              <w:rPr>
                <w:b/>
                <w:bCs/>
                <w:i/>
                <w:color w:val="FF0000"/>
                <w:sz w:val="20"/>
                <w:szCs w:val="20"/>
              </w:rPr>
            </w:pPr>
            <w:r w:rsidRPr="001638D6">
              <w:rPr>
                <w:sz w:val="20"/>
                <w:szCs w:val="20"/>
              </w:rPr>
              <w:t xml:space="preserve">Treatment, </w:t>
            </w:r>
            <w:proofErr w:type="gramStart"/>
            <w:r w:rsidRPr="001638D6">
              <w:rPr>
                <w:sz w:val="20"/>
                <w:szCs w:val="20"/>
              </w:rPr>
              <w:t>payment</w:t>
            </w:r>
            <w:proofErr w:type="gramEnd"/>
            <w:r w:rsidRPr="001638D6">
              <w:rPr>
                <w:sz w:val="20"/>
                <w:szCs w:val="20"/>
              </w:rPr>
              <w:t xml:space="preserve"> or enrollment/eligibility for benefits cannot be conditioned on you signing this authorization. This authorization will expire at the end of the research study unless revoked prior to that time.</w:t>
            </w:r>
          </w:p>
        </w:tc>
        <w:tc>
          <w:tcPr>
            <w:tcW w:w="4977" w:type="dxa"/>
          </w:tcPr>
          <w:p w14:paraId="42CE32B1" w14:textId="77777777" w:rsidR="003F0497" w:rsidRPr="001638D6" w:rsidRDefault="003F0497" w:rsidP="003F0497">
            <w:pPr>
              <w:pStyle w:val="Default"/>
              <w:rPr>
                <w:sz w:val="20"/>
                <w:szCs w:val="20"/>
              </w:rPr>
            </w:pPr>
          </w:p>
        </w:tc>
      </w:tr>
    </w:tbl>
    <w:p w14:paraId="737DEB0B" w14:textId="157CC215" w:rsidR="009F64B6" w:rsidRPr="001638D6" w:rsidRDefault="009F64B6">
      <w:pPr>
        <w:rPr>
          <w:rFonts w:ascii="Arial" w:hAnsi="Arial" w:cs="Arial"/>
          <w:sz w:val="20"/>
          <w:szCs w:val="20"/>
        </w:rPr>
      </w:pPr>
    </w:p>
    <w:sectPr w:rsidR="009F64B6" w:rsidRPr="001638D6" w:rsidSect="00DE7A28">
      <w:headerReference w:type="default" r:id="rId10"/>
      <w:footerReference w:type="default" r:id="rId11"/>
      <w:pgSz w:w="16340" w:h="12240" w:orient="landscape"/>
      <w:pgMar w:top="1440" w:right="144" w:bottom="1440" w:left="144"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32B7F" w14:textId="77777777" w:rsidR="002C1B52" w:rsidRDefault="002C1B52" w:rsidP="00111B76">
      <w:pPr>
        <w:spacing w:after="0" w:line="240" w:lineRule="auto"/>
      </w:pPr>
      <w:r>
        <w:separator/>
      </w:r>
    </w:p>
  </w:endnote>
  <w:endnote w:type="continuationSeparator" w:id="0">
    <w:p w14:paraId="618BE8C0" w14:textId="77777777" w:rsidR="002C1B52" w:rsidRDefault="002C1B52" w:rsidP="00111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0496D" w14:textId="363DC17C" w:rsidR="004369BB" w:rsidRDefault="004369BB">
    <w:pPr>
      <w:pStyle w:val="Footer"/>
    </w:pPr>
    <w:r>
      <w:t xml:space="preserve">VA </w:t>
    </w:r>
    <w:r w:rsidR="00F965E7">
      <w:t xml:space="preserve">HIPAA Authorization Requirements When Using an Independent IRB </w:t>
    </w:r>
  </w:p>
  <w:p w14:paraId="57A181F3" w14:textId="5A1A57B7" w:rsidR="004369BB" w:rsidRDefault="0000221A">
    <w:pPr>
      <w:pStyle w:val="Footer"/>
    </w:pPr>
    <w:r>
      <w:t>June 28, 2023</w:t>
    </w:r>
  </w:p>
  <w:p w14:paraId="5E1064C6" w14:textId="6F9A102B" w:rsidR="004369BB" w:rsidRPr="00111B76" w:rsidRDefault="004369BB">
    <w:pPr>
      <w:pStyle w:val="Footer"/>
    </w:pPr>
    <w:r w:rsidRPr="00111B76">
      <w:t xml:space="preserve">Page </w:t>
    </w:r>
    <w:r w:rsidRPr="00111B76">
      <w:fldChar w:fldCharType="begin"/>
    </w:r>
    <w:r w:rsidRPr="00111B76">
      <w:instrText xml:space="preserve"> PAGE  \* Arabic  \* MERGEFORMAT </w:instrText>
    </w:r>
    <w:r w:rsidRPr="00111B76">
      <w:fldChar w:fldCharType="separate"/>
    </w:r>
    <w:r w:rsidRPr="00111B76">
      <w:rPr>
        <w:noProof/>
      </w:rPr>
      <w:t>1</w:t>
    </w:r>
    <w:r w:rsidRPr="00111B76">
      <w:fldChar w:fldCharType="end"/>
    </w:r>
    <w:r w:rsidRPr="00111B76">
      <w:t xml:space="preserve"> of </w:t>
    </w:r>
    <w:r w:rsidR="000D0357">
      <w:fldChar w:fldCharType="begin"/>
    </w:r>
    <w:r w:rsidR="000D0357">
      <w:instrText xml:space="preserve"> NUMPAGES  \* Arabic  \* MERGEFORMAT </w:instrText>
    </w:r>
    <w:r w:rsidR="000D0357">
      <w:fldChar w:fldCharType="separate"/>
    </w:r>
    <w:r w:rsidRPr="00111B76">
      <w:rPr>
        <w:noProof/>
      </w:rPr>
      <w:t>2</w:t>
    </w:r>
    <w:r w:rsidR="000D035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319E4" w14:textId="77777777" w:rsidR="002C1B52" w:rsidRDefault="002C1B52" w:rsidP="00111B76">
      <w:pPr>
        <w:spacing w:after="0" w:line="240" w:lineRule="auto"/>
      </w:pPr>
      <w:r>
        <w:separator/>
      </w:r>
    </w:p>
  </w:footnote>
  <w:footnote w:type="continuationSeparator" w:id="0">
    <w:p w14:paraId="54BA235B" w14:textId="77777777" w:rsidR="002C1B52" w:rsidRDefault="002C1B52" w:rsidP="00111B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4EEBD" w14:textId="6F963BDC" w:rsidR="004369BB" w:rsidRDefault="004369BB" w:rsidP="00DC0B8F">
    <w:pPr>
      <w:pStyle w:val="Header"/>
    </w:pPr>
    <w:r>
      <w:rPr>
        <w:rFonts w:ascii="Times New Roman"/>
        <w:noProof/>
      </w:rPr>
      <w:drawing>
        <wp:inline distT="0" distB="0" distL="0" distR="0" wp14:anchorId="6F031CB2" wp14:editId="6570BA85">
          <wp:extent cx="2158191" cy="41776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158191" cy="417766"/>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3632F"/>
    <w:multiLevelType w:val="hybridMultilevel"/>
    <w:tmpl w:val="4A7A76F4"/>
    <w:lvl w:ilvl="0" w:tplc="7B2EFB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D14EB2"/>
    <w:multiLevelType w:val="hybridMultilevel"/>
    <w:tmpl w:val="DF927334"/>
    <w:lvl w:ilvl="0" w:tplc="7CB4A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CD621F"/>
    <w:multiLevelType w:val="multilevel"/>
    <w:tmpl w:val="0CB870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8902622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46399351">
    <w:abstractNumId w:val="1"/>
  </w:num>
  <w:num w:numId="3" w16cid:durableId="956450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341"/>
    <w:rsid w:val="0000050C"/>
    <w:rsid w:val="0000221A"/>
    <w:rsid w:val="00004410"/>
    <w:rsid w:val="000312EB"/>
    <w:rsid w:val="0003793B"/>
    <w:rsid w:val="0005302C"/>
    <w:rsid w:val="0007271C"/>
    <w:rsid w:val="000952AB"/>
    <w:rsid w:val="00095659"/>
    <w:rsid w:val="000A1074"/>
    <w:rsid w:val="000B421E"/>
    <w:rsid w:val="000D0357"/>
    <w:rsid w:val="000D3B39"/>
    <w:rsid w:val="000E020C"/>
    <w:rsid w:val="00111B76"/>
    <w:rsid w:val="00112089"/>
    <w:rsid w:val="0015624C"/>
    <w:rsid w:val="00157EDE"/>
    <w:rsid w:val="001638D6"/>
    <w:rsid w:val="00171DD1"/>
    <w:rsid w:val="001A4D92"/>
    <w:rsid w:val="001C5458"/>
    <w:rsid w:val="001D12D2"/>
    <w:rsid w:val="001D5763"/>
    <w:rsid w:val="001E365B"/>
    <w:rsid w:val="001E700A"/>
    <w:rsid w:val="001F5F40"/>
    <w:rsid w:val="001F739A"/>
    <w:rsid w:val="002073FA"/>
    <w:rsid w:val="00212BA8"/>
    <w:rsid w:val="00231723"/>
    <w:rsid w:val="00236D96"/>
    <w:rsid w:val="00256478"/>
    <w:rsid w:val="002666F7"/>
    <w:rsid w:val="00270419"/>
    <w:rsid w:val="002763A4"/>
    <w:rsid w:val="00276651"/>
    <w:rsid w:val="00280116"/>
    <w:rsid w:val="00297B3B"/>
    <w:rsid w:val="00297EE6"/>
    <w:rsid w:val="002A7AF0"/>
    <w:rsid w:val="002B38B2"/>
    <w:rsid w:val="002B6D5E"/>
    <w:rsid w:val="002C1B52"/>
    <w:rsid w:val="002C68DC"/>
    <w:rsid w:val="002C6914"/>
    <w:rsid w:val="002D10DB"/>
    <w:rsid w:val="00315BCB"/>
    <w:rsid w:val="00324598"/>
    <w:rsid w:val="00327401"/>
    <w:rsid w:val="0033107D"/>
    <w:rsid w:val="00334CAB"/>
    <w:rsid w:val="00335257"/>
    <w:rsid w:val="00337646"/>
    <w:rsid w:val="00342E5C"/>
    <w:rsid w:val="00344101"/>
    <w:rsid w:val="00354EC9"/>
    <w:rsid w:val="00362657"/>
    <w:rsid w:val="00395BAC"/>
    <w:rsid w:val="003A0CCB"/>
    <w:rsid w:val="003A48D7"/>
    <w:rsid w:val="003B4054"/>
    <w:rsid w:val="003E5EDA"/>
    <w:rsid w:val="003E6979"/>
    <w:rsid w:val="003F0497"/>
    <w:rsid w:val="00412B3F"/>
    <w:rsid w:val="004369BB"/>
    <w:rsid w:val="0044693D"/>
    <w:rsid w:val="004614FD"/>
    <w:rsid w:val="004848B3"/>
    <w:rsid w:val="004860BF"/>
    <w:rsid w:val="004A228C"/>
    <w:rsid w:val="004B16E9"/>
    <w:rsid w:val="004B22C9"/>
    <w:rsid w:val="004B3DAA"/>
    <w:rsid w:val="00513D75"/>
    <w:rsid w:val="0056591D"/>
    <w:rsid w:val="00576FFD"/>
    <w:rsid w:val="005A10F0"/>
    <w:rsid w:val="005B1220"/>
    <w:rsid w:val="005C1EB6"/>
    <w:rsid w:val="005D6831"/>
    <w:rsid w:val="005E435A"/>
    <w:rsid w:val="005F6A01"/>
    <w:rsid w:val="005F7A0B"/>
    <w:rsid w:val="006053C8"/>
    <w:rsid w:val="00616916"/>
    <w:rsid w:val="00660DCC"/>
    <w:rsid w:val="00666446"/>
    <w:rsid w:val="0067240A"/>
    <w:rsid w:val="00722D2C"/>
    <w:rsid w:val="007423D8"/>
    <w:rsid w:val="00780B73"/>
    <w:rsid w:val="007949D5"/>
    <w:rsid w:val="007B37C8"/>
    <w:rsid w:val="007C02F6"/>
    <w:rsid w:val="007D091E"/>
    <w:rsid w:val="007E2B53"/>
    <w:rsid w:val="007E7D9E"/>
    <w:rsid w:val="007F31FE"/>
    <w:rsid w:val="00832341"/>
    <w:rsid w:val="00891B84"/>
    <w:rsid w:val="008B4DC9"/>
    <w:rsid w:val="008C0ED5"/>
    <w:rsid w:val="008D6248"/>
    <w:rsid w:val="008E3B5F"/>
    <w:rsid w:val="0093659C"/>
    <w:rsid w:val="009419FA"/>
    <w:rsid w:val="00967A0D"/>
    <w:rsid w:val="00987D89"/>
    <w:rsid w:val="0099148C"/>
    <w:rsid w:val="00996BDC"/>
    <w:rsid w:val="009A6EB2"/>
    <w:rsid w:val="009B7C63"/>
    <w:rsid w:val="009C492B"/>
    <w:rsid w:val="009D2FBB"/>
    <w:rsid w:val="009E675A"/>
    <w:rsid w:val="009F64B6"/>
    <w:rsid w:val="009F76DD"/>
    <w:rsid w:val="00A01847"/>
    <w:rsid w:val="00A40AA6"/>
    <w:rsid w:val="00A41B82"/>
    <w:rsid w:val="00A53E5F"/>
    <w:rsid w:val="00A6002B"/>
    <w:rsid w:val="00A662F5"/>
    <w:rsid w:val="00A91410"/>
    <w:rsid w:val="00AB38DC"/>
    <w:rsid w:val="00AD6ABD"/>
    <w:rsid w:val="00AE12AD"/>
    <w:rsid w:val="00AE4E81"/>
    <w:rsid w:val="00B21770"/>
    <w:rsid w:val="00B22550"/>
    <w:rsid w:val="00B607FE"/>
    <w:rsid w:val="00B628D7"/>
    <w:rsid w:val="00B72611"/>
    <w:rsid w:val="00B90AEC"/>
    <w:rsid w:val="00B9778B"/>
    <w:rsid w:val="00BA27BA"/>
    <w:rsid w:val="00BB320D"/>
    <w:rsid w:val="00BC412C"/>
    <w:rsid w:val="00BC5FF0"/>
    <w:rsid w:val="00BD365B"/>
    <w:rsid w:val="00BD705F"/>
    <w:rsid w:val="00C11B2F"/>
    <w:rsid w:val="00C16BA7"/>
    <w:rsid w:val="00C17E4C"/>
    <w:rsid w:val="00C31D22"/>
    <w:rsid w:val="00C45F63"/>
    <w:rsid w:val="00C4689A"/>
    <w:rsid w:val="00CD4C27"/>
    <w:rsid w:val="00CE4009"/>
    <w:rsid w:val="00D202A3"/>
    <w:rsid w:val="00D50BA3"/>
    <w:rsid w:val="00D5273C"/>
    <w:rsid w:val="00D8437C"/>
    <w:rsid w:val="00D852C2"/>
    <w:rsid w:val="00D87B10"/>
    <w:rsid w:val="00DA23CB"/>
    <w:rsid w:val="00DC0B8F"/>
    <w:rsid w:val="00DE7A28"/>
    <w:rsid w:val="00E11FAC"/>
    <w:rsid w:val="00E63106"/>
    <w:rsid w:val="00E84BEE"/>
    <w:rsid w:val="00EE6214"/>
    <w:rsid w:val="00EF5811"/>
    <w:rsid w:val="00F57CEE"/>
    <w:rsid w:val="00F77CB0"/>
    <w:rsid w:val="00F77FB5"/>
    <w:rsid w:val="00F92059"/>
    <w:rsid w:val="00F965E7"/>
    <w:rsid w:val="00FA7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C3ACA"/>
  <w15:chartTrackingRefBased/>
  <w15:docId w15:val="{FD9402FF-CC69-4C13-B93B-3AF6899EF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32341"/>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8323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341"/>
    <w:rPr>
      <w:rFonts w:ascii="Segoe UI" w:hAnsi="Segoe UI" w:cs="Segoe UI"/>
      <w:sz w:val="18"/>
      <w:szCs w:val="18"/>
    </w:rPr>
  </w:style>
  <w:style w:type="character" w:styleId="Hyperlink">
    <w:name w:val="Hyperlink"/>
    <w:basedOn w:val="DefaultParagraphFont"/>
    <w:uiPriority w:val="99"/>
    <w:unhideWhenUsed/>
    <w:rsid w:val="00660DCC"/>
    <w:rPr>
      <w:color w:val="0563C1" w:themeColor="hyperlink"/>
      <w:u w:val="single"/>
    </w:rPr>
  </w:style>
  <w:style w:type="character" w:styleId="UnresolvedMention">
    <w:name w:val="Unresolved Mention"/>
    <w:basedOn w:val="DefaultParagraphFont"/>
    <w:uiPriority w:val="99"/>
    <w:semiHidden/>
    <w:unhideWhenUsed/>
    <w:rsid w:val="00660DCC"/>
    <w:rPr>
      <w:color w:val="605E5C"/>
      <w:shd w:val="clear" w:color="auto" w:fill="E1DFDD"/>
    </w:rPr>
  </w:style>
  <w:style w:type="paragraph" w:styleId="Header">
    <w:name w:val="header"/>
    <w:basedOn w:val="Normal"/>
    <w:link w:val="HeaderChar"/>
    <w:uiPriority w:val="99"/>
    <w:unhideWhenUsed/>
    <w:rsid w:val="00111B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B76"/>
  </w:style>
  <w:style w:type="paragraph" w:styleId="Footer">
    <w:name w:val="footer"/>
    <w:basedOn w:val="Normal"/>
    <w:link w:val="FooterChar"/>
    <w:uiPriority w:val="99"/>
    <w:unhideWhenUsed/>
    <w:rsid w:val="00111B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B76"/>
  </w:style>
  <w:style w:type="character" w:styleId="CommentReference">
    <w:name w:val="annotation reference"/>
    <w:basedOn w:val="DefaultParagraphFont"/>
    <w:uiPriority w:val="99"/>
    <w:semiHidden/>
    <w:unhideWhenUsed/>
    <w:rsid w:val="003A48D7"/>
    <w:rPr>
      <w:sz w:val="16"/>
      <w:szCs w:val="16"/>
    </w:rPr>
  </w:style>
  <w:style w:type="paragraph" w:styleId="CommentText">
    <w:name w:val="annotation text"/>
    <w:basedOn w:val="Normal"/>
    <w:link w:val="CommentTextChar"/>
    <w:uiPriority w:val="99"/>
    <w:semiHidden/>
    <w:unhideWhenUsed/>
    <w:rsid w:val="003A48D7"/>
    <w:pPr>
      <w:spacing w:line="240" w:lineRule="auto"/>
    </w:pPr>
    <w:rPr>
      <w:sz w:val="20"/>
      <w:szCs w:val="20"/>
    </w:rPr>
  </w:style>
  <w:style w:type="character" w:customStyle="1" w:styleId="CommentTextChar">
    <w:name w:val="Comment Text Char"/>
    <w:basedOn w:val="DefaultParagraphFont"/>
    <w:link w:val="CommentText"/>
    <w:uiPriority w:val="99"/>
    <w:semiHidden/>
    <w:rsid w:val="003A48D7"/>
    <w:rPr>
      <w:sz w:val="20"/>
      <w:szCs w:val="20"/>
    </w:rPr>
  </w:style>
  <w:style w:type="paragraph" w:styleId="CommentSubject">
    <w:name w:val="annotation subject"/>
    <w:basedOn w:val="CommentText"/>
    <w:next w:val="CommentText"/>
    <w:link w:val="CommentSubjectChar"/>
    <w:uiPriority w:val="99"/>
    <w:semiHidden/>
    <w:unhideWhenUsed/>
    <w:rsid w:val="003A48D7"/>
    <w:rPr>
      <w:b/>
      <w:bCs/>
    </w:rPr>
  </w:style>
  <w:style w:type="character" w:customStyle="1" w:styleId="CommentSubjectChar">
    <w:name w:val="Comment Subject Char"/>
    <w:basedOn w:val="CommentTextChar"/>
    <w:link w:val="CommentSubject"/>
    <w:uiPriority w:val="99"/>
    <w:semiHidden/>
    <w:rsid w:val="003A48D7"/>
    <w:rPr>
      <w:b/>
      <w:bCs/>
      <w:sz w:val="20"/>
      <w:szCs w:val="20"/>
    </w:rPr>
  </w:style>
  <w:style w:type="character" w:styleId="FollowedHyperlink">
    <w:name w:val="FollowedHyperlink"/>
    <w:basedOn w:val="DefaultParagraphFont"/>
    <w:uiPriority w:val="99"/>
    <w:semiHidden/>
    <w:unhideWhenUsed/>
    <w:rsid w:val="001D5763"/>
    <w:rPr>
      <w:color w:val="954F72" w:themeColor="followedHyperlink"/>
      <w:u w:val="single"/>
    </w:rPr>
  </w:style>
  <w:style w:type="table" w:styleId="TableGrid">
    <w:name w:val="Table Grid"/>
    <w:basedOn w:val="TableNormal"/>
    <w:uiPriority w:val="39"/>
    <w:rsid w:val="009A6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C68DC"/>
  </w:style>
  <w:style w:type="character" w:customStyle="1" w:styleId="eop">
    <w:name w:val="eop"/>
    <w:basedOn w:val="DefaultParagraphFont"/>
    <w:rsid w:val="002C68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79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hacoordregulatory@va.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vaww.va.gov/vaforms/medical/pdf/10-0493-fil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7462F-AB5C-46AA-93E6-97541C84B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942</Words>
  <Characters>5371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VA HIPAA Authorization Requirements When Using an Independent (Commercial) IRB</vt:lpstr>
    </vt:vector>
  </TitlesOfParts>
  <Company/>
  <LinksUpToDate>false</LinksUpToDate>
  <CharactersWithSpaces>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 HIPAA Authorization Requirements When Using an Independent (Commercial) IRB</dc:title>
  <dc:subject>VA HIPAA Authorization Requirements When Using an Independent (Commercial) IRB</dc:subject>
  <dc:creator>VA ORPPE</dc:creator>
  <cp:keywords>VA HIPAA Authorization Requirements When Using an Independent (Commercial) IRB</cp:keywords>
  <dc:description/>
  <cp:lastModifiedBy>Rivera, Portia T</cp:lastModifiedBy>
  <cp:revision>3</cp:revision>
  <cp:lastPrinted>2020-09-11T00:07:00Z</cp:lastPrinted>
  <dcterms:created xsi:type="dcterms:W3CDTF">2023-06-28T12:11:00Z</dcterms:created>
  <dcterms:modified xsi:type="dcterms:W3CDTF">2023-06-28T14:38:00Z</dcterms:modified>
</cp:coreProperties>
</file>